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2"/>
          <w:szCs w:val="32"/>
          <w:lang w:eastAsia="zh-CN"/>
        </w:rPr>
      </w:pPr>
      <w:r>
        <w:rPr>
          <w:rFonts w:hint="eastAsia"/>
          <w:b/>
          <w:bCs/>
          <w:sz w:val="32"/>
          <w:szCs w:val="32"/>
          <w:lang w:eastAsia="zh-CN"/>
        </w:rPr>
        <w:t>排队叫号系统</w:t>
      </w:r>
      <w:r>
        <w:rPr>
          <w:rFonts w:hint="eastAsia"/>
          <w:b/>
          <w:bCs/>
          <w:sz w:val="32"/>
          <w:szCs w:val="32"/>
          <w:lang w:val="en-US" w:eastAsia="zh-CN"/>
        </w:rPr>
        <w:t>新增点位（门诊部和心电图室）市场调研</w:t>
      </w:r>
      <w:r>
        <w:rPr>
          <w:rFonts w:hint="eastAsia"/>
          <w:b/>
          <w:bCs/>
          <w:sz w:val="32"/>
          <w:szCs w:val="32"/>
          <w:lang w:eastAsia="zh-CN"/>
        </w:rPr>
        <w:t>参数</w:t>
      </w:r>
    </w:p>
    <w:p>
      <w:pPr>
        <w:pStyle w:val="2"/>
        <w:numPr>
          <w:ilvl w:val="0"/>
          <w:numId w:val="1"/>
        </w:numPr>
        <w:spacing w:line="240" w:lineRule="auto"/>
        <w:ind w:firstLine="236" w:firstLineChars="98"/>
        <w:rPr>
          <w:rFonts w:hint="eastAsia" w:ascii="仿宋" w:hAnsi="仿宋" w:eastAsia="仿宋"/>
          <w:sz w:val="24"/>
          <w:szCs w:val="24"/>
          <w:lang w:val="en-US" w:eastAsia="zh-CN"/>
        </w:rPr>
      </w:pPr>
      <w:r>
        <w:rPr>
          <w:rFonts w:hint="eastAsia" w:ascii="仿宋" w:hAnsi="仿宋" w:eastAsia="仿宋"/>
          <w:sz w:val="24"/>
          <w:szCs w:val="24"/>
          <w:lang w:val="en-US" w:eastAsia="zh-CN"/>
        </w:rPr>
        <w:t>总体要求</w:t>
      </w:r>
    </w:p>
    <w:p>
      <w:pPr>
        <w:numPr>
          <w:ilvl w:val="0"/>
          <w:numId w:val="0"/>
        </w:numPr>
        <w:spacing w:line="500" w:lineRule="exact"/>
        <w:ind w:firstLine="480" w:firstLineChars="200"/>
        <w:rPr>
          <w:rFonts w:hint="eastAsia"/>
          <w:lang w:eastAsia="zh-CN"/>
        </w:rPr>
      </w:pPr>
      <w:r>
        <w:rPr>
          <w:rFonts w:hint="eastAsia" w:ascii="仿宋" w:hAnsi="仿宋" w:eastAsia="仿宋"/>
          <w:bCs/>
          <w:sz w:val="24"/>
          <w:lang w:val="en-US" w:eastAsia="zh-CN"/>
        </w:rPr>
        <w:t>本次新增点位需与医院HIS等信息系统进行数据交互，需接入我院现有的</w:t>
      </w:r>
      <w:r>
        <w:rPr>
          <w:rFonts w:hint="eastAsia" w:ascii="仿宋" w:hAnsi="仿宋" w:eastAsia="仿宋"/>
          <w:sz w:val="24"/>
          <w:szCs w:val="24"/>
          <w:lang w:val="en-US" w:eastAsia="zh-CN"/>
        </w:rPr>
        <w:t>信息发布系统、分诊排队系统、</w:t>
      </w:r>
      <w:r>
        <w:rPr>
          <w:rFonts w:hint="default" w:ascii="仿宋" w:hAnsi="仿宋" w:eastAsia="仿宋"/>
          <w:sz w:val="24"/>
          <w:szCs w:val="24"/>
          <w:lang w:val="en-US" w:eastAsia="zh-CN"/>
        </w:rPr>
        <w:t>IBMS</w:t>
      </w:r>
      <w:r>
        <w:rPr>
          <w:rFonts w:hint="eastAsia" w:ascii="仿宋" w:hAnsi="仿宋" w:eastAsia="仿宋"/>
          <w:sz w:val="24"/>
          <w:szCs w:val="24"/>
          <w:lang w:val="en-US" w:eastAsia="zh-CN"/>
        </w:rPr>
        <w:t>系统</w:t>
      </w:r>
      <w:r>
        <w:rPr>
          <w:rFonts w:hint="eastAsia" w:ascii="仿宋" w:hAnsi="仿宋" w:eastAsia="仿宋"/>
          <w:bCs/>
          <w:sz w:val="24"/>
          <w:lang w:val="en-US" w:eastAsia="zh-CN"/>
        </w:rPr>
        <w:t>（我院现有系统为北京神州视翰多媒体排队叫号系统）。需</w:t>
      </w:r>
      <w:r>
        <w:rPr>
          <w:rFonts w:hint="eastAsia" w:ascii="仿宋" w:hAnsi="仿宋" w:eastAsia="仿宋"/>
          <w:bCs/>
          <w:sz w:val="24"/>
          <w:lang w:eastAsia="zh-CN"/>
        </w:rPr>
        <w:t>开放叫号器功能接口，允许第三方系统调用。</w:t>
      </w:r>
    </w:p>
    <w:p>
      <w:pPr>
        <w:pStyle w:val="2"/>
        <w:numPr>
          <w:ilvl w:val="0"/>
          <w:numId w:val="1"/>
        </w:numPr>
        <w:spacing w:line="240" w:lineRule="auto"/>
        <w:ind w:firstLine="236" w:firstLineChars="98"/>
        <w:rPr>
          <w:rFonts w:hint="eastAsia" w:ascii="仿宋" w:hAnsi="仿宋" w:eastAsia="仿宋"/>
          <w:sz w:val="24"/>
          <w:szCs w:val="24"/>
          <w:lang w:eastAsia="zh-CN"/>
        </w:rPr>
      </w:pPr>
      <w:r>
        <w:rPr>
          <w:rFonts w:hint="eastAsia" w:ascii="仿宋" w:hAnsi="仿宋" w:eastAsia="仿宋"/>
          <w:sz w:val="24"/>
          <w:szCs w:val="24"/>
          <w:lang w:val="en-US" w:eastAsia="zh-CN"/>
        </w:rPr>
        <w:t>软件功能需求</w:t>
      </w:r>
    </w:p>
    <w:p>
      <w:pPr>
        <w:numPr>
          <w:ilvl w:val="0"/>
          <w:numId w:val="2"/>
        </w:numPr>
        <w:spacing w:line="500" w:lineRule="exact"/>
        <w:rPr>
          <w:rFonts w:hint="eastAsia" w:ascii="仿宋" w:hAnsi="仿宋" w:eastAsia="仿宋"/>
          <w:bCs/>
          <w:sz w:val="24"/>
          <w:lang w:eastAsia="zh-CN"/>
        </w:rPr>
      </w:pPr>
      <w:r>
        <w:rPr>
          <w:rFonts w:hint="eastAsia" w:ascii="仿宋" w:hAnsi="仿宋" w:eastAsia="仿宋"/>
          <w:bCs/>
          <w:sz w:val="24"/>
          <w:lang w:eastAsia="zh-CN"/>
        </w:rPr>
        <w:t>叫号软件：</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安装于</w:t>
      </w:r>
      <w:r>
        <w:rPr>
          <w:rFonts w:hint="eastAsia" w:ascii="仿宋" w:hAnsi="仿宋" w:eastAsia="仿宋"/>
          <w:bCs/>
          <w:sz w:val="24"/>
          <w:lang w:val="en-US" w:eastAsia="zh-CN"/>
        </w:rPr>
        <w:t>我院1号楼四楼心电图室，1号楼入院准备中心的心电检查室、麻醉评估室、门诊2楼、3楼、5楼各一间诊室</w:t>
      </w:r>
      <w:r>
        <w:rPr>
          <w:rFonts w:hint="eastAsia" w:ascii="仿宋" w:hAnsi="仿宋" w:eastAsia="仿宋"/>
          <w:bCs/>
          <w:sz w:val="24"/>
          <w:lang w:eastAsia="zh-CN"/>
        </w:rPr>
        <w:t>现有电脑内，用于</w:t>
      </w:r>
      <w:r>
        <w:rPr>
          <w:rFonts w:hint="eastAsia" w:ascii="仿宋" w:hAnsi="仿宋" w:eastAsia="仿宋"/>
          <w:bCs/>
          <w:sz w:val="24"/>
          <w:lang w:val="en-US" w:eastAsia="zh-CN"/>
        </w:rPr>
        <w:t>就诊医生</w:t>
      </w:r>
      <w:r>
        <w:rPr>
          <w:rFonts w:hint="eastAsia" w:ascii="仿宋" w:hAnsi="仿宋" w:eastAsia="仿宋"/>
          <w:bCs/>
          <w:sz w:val="24"/>
          <w:lang w:eastAsia="zh-CN"/>
        </w:rPr>
        <w:t>自主叫号。</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支持医生ID号登录；支持顺序呼叫、选择呼叫、扫描呼叫等三种呼叫方式；</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支持叫号、重呼、选呼三种呼叫方式；支持过号（呼叫未到）、诊结两种结束状态；</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支持暂离、停诊等状态切换；支持过号（呼叫未到）患者按规则自动重排，并可在后台统一设定诊区过号自动重排的次数；</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支持可选择呼叫过号患者就诊功能。</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支持医生通过叫号软件与护士端分诊管理软件发送文字聊天功能；</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支持展示已签到排队人员列表，还可以展示预检补录信息中的血压、体温等信息；</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支持功能按钮快捷键方式，可自定义设置快捷键；</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支持无等候患者状态下，新患者签到提醒；医生叫号器可设置门口等候患者数量；</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支持叫号软件样式选择，支持常规叫号模式和大字体叫号模式；</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叫号器须支持自定义多队列叫号规则设定，支持不同队列优先级调整，支持绝对优先调整，也可记录上一次叫号规则记录，并可重新设定。</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支持悬浮窗及自动停靠。同一患者排多个队列，被呼叫时其他队列自动挂起，诊结后自动恢复等候状态。</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 xml:space="preserve">可显示当前呼叫患者检查项目；支持医生求援功能，当即将发生伤医事件时可通过快捷按键隐蔽触发求援，通知护士站、门办及第三方安保力量； </w:t>
      </w:r>
    </w:p>
    <w:p>
      <w:pPr>
        <w:numPr>
          <w:ilvl w:val="0"/>
          <w:numId w:val="3"/>
        </w:numPr>
        <w:spacing w:line="500" w:lineRule="exact"/>
        <w:rPr>
          <w:rFonts w:hint="eastAsia" w:ascii="仿宋" w:hAnsi="仿宋" w:eastAsia="仿宋"/>
          <w:bCs/>
          <w:sz w:val="24"/>
          <w:lang w:eastAsia="zh-CN"/>
        </w:rPr>
      </w:pPr>
      <w:r>
        <w:rPr>
          <w:rFonts w:hint="eastAsia" w:ascii="仿宋" w:hAnsi="仿宋" w:eastAsia="仿宋"/>
          <w:bCs/>
          <w:sz w:val="24"/>
          <w:lang w:eastAsia="zh-CN"/>
        </w:rPr>
        <w:t>支持文字转语音广播功能，通过输入文字选择业务终端发送广播；</w:t>
      </w:r>
    </w:p>
    <w:p>
      <w:pPr>
        <w:numPr>
          <w:ilvl w:val="0"/>
          <w:numId w:val="2"/>
        </w:numPr>
        <w:spacing w:line="500" w:lineRule="exact"/>
        <w:ind w:left="0" w:leftChars="0" w:firstLine="0" w:firstLineChars="0"/>
        <w:rPr>
          <w:rFonts w:hint="eastAsia" w:ascii="仿宋" w:hAnsi="仿宋" w:eastAsia="仿宋"/>
          <w:bCs/>
          <w:sz w:val="24"/>
          <w:lang w:val="en-US" w:eastAsia="zh-CN"/>
        </w:rPr>
      </w:pPr>
      <w:r>
        <w:rPr>
          <w:rFonts w:hint="eastAsia" w:ascii="仿宋" w:hAnsi="仿宋" w:eastAsia="仿宋"/>
          <w:bCs/>
          <w:sz w:val="24"/>
          <w:lang w:val="en-US" w:eastAsia="zh-CN"/>
        </w:rPr>
        <w:t>显示客户端软件：</w:t>
      </w:r>
    </w:p>
    <w:p>
      <w:pPr>
        <w:numPr>
          <w:ilvl w:val="0"/>
          <w:numId w:val="4"/>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安装于本次新购</w:t>
      </w:r>
      <w:r>
        <w:rPr>
          <w:rFonts w:hint="eastAsia" w:ascii="仿宋" w:hAnsi="仿宋" w:eastAsia="仿宋"/>
          <w:bCs/>
          <w:sz w:val="24"/>
        </w:rPr>
        <w:t>网络液晶</w:t>
      </w:r>
      <w:r>
        <w:rPr>
          <w:rFonts w:hint="eastAsia" w:ascii="仿宋" w:hAnsi="仿宋" w:eastAsia="仿宋"/>
          <w:bCs/>
          <w:sz w:val="24"/>
          <w:lang w:val="en-US" w:eastAsia="zh-CN"/>
        </w:rPr>
        <w:t>一体机（3台门口壁挂式签到机、3台诊室门口屏）上，功能包含：防止内容篡改，保证稳定发布。</w:t>
      </w:r>
    </w:p>
    <w:p>
      <w:pPr>
        <w:numPr>
          <w:ilvl w:val="0"/>
          <w:numId w:val="4"/>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支持基于HTTP、RTSP、UDP等各类流媒体协议的视频流接收及播放，可以设定缓冲，支持多终端同步播放；</w:t>
      </w:r>
    </w:p>
    <w:p>
      <w:pPr>
        <w:numPr>
          <w:ilvl w:val="0"/>
          <w:numId w:val="4"/>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应具备接收来自系统的播放时间端数据，基于硬件的RTC时钟设计，进行终端的起动、关闭进入低功耗模式等操作动作。</w:t>
      </w:r>
    </w:p>
    <w:p>
      <w:pPr>
        <w:numPr>
          <w:ilvl w:val="0"/>
          <w:numId w:val="4"/>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支持主动响应护士端分诊管理软件、医生端叫号软件发送的文字内容，转为为语音进行广播；支持主动响应医生端叫号软件的呼叫信息，进行语音播报；</w:t>
      </w:r>
    </w:p>
    <w:p>
      <w:pPr>
        <w:numPr>
          <w:ilvl w:val="0"/>
          <w:numId w:val="4"/>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支持每种呼叫语音组成内容可根据系统后台自定义设定的组合方式进行播报；</w:t>
      </w:r>
    </w:p>
    <w:p>
      <w:pPr>
        <w:numPr>
          <w:ilvl w:val="0"/>
          <w:numId w:val="4"/>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支持业务终端即时响应护士端分诊管理软件触发的重启、开关机、截屏、清屏等操作。</w:t>
      </w:r>
    </w:p>
    <w:p>
      <w:pPr>
        <w:numPr>
          <w:ilvl w:val="0"/>
          <w:numId w:val="2"/>
        </w:numPr>
        <w:spacing w:line="500" w:lineRule="exact"/>
        <w:ind w:left="0" w:leftChars="0" w:firstLine="0" w:firstLineChars="0"/>
        <w:rPr>
          <w:rFonts w:hint="eastAsia" w:ascii="仿宋" w:hAnsi="仿宋" w:eastAsia="仿宋"/>
          <w:bCs/>
          <w:sz w:val="24"/>
          <w:lang w:val="en-US" w:eastAsia="zh-CN"/>
        </w:rPr>
      </w:pPr>
      <w:r>
        <w:rPr>
          <w:rFonts w:hint="eastAsia" w:ascii="仿宋" w:hAnsi="仿宋" w:eastAsia="仿宋"/>
          <w:bCs/>
          <w:sz w:val="24"/>
          <w:lang w:val="en-US" w:eastAsia="zh-CN"/>
        </w:rPr>
        <w:t>签到软件：</w:t>
      </w:r>
    </w:p>
    <w:p>
      <w:pPr>
        <w:numPr>
          <w:ilvl w:val="0"/>
          <w:numId w:val="5"/>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应用于本次新购</w:t>
      </w:r>
      <w:r>
        <w:rPr>
          <w:rFonts w:hint="eastAsia" w:ascii="仿宋" w:hAnsi="仿宋" w:eastAsia="仿宋"/>
          <w:bCs/>
          <w:sz w:val="24"/>
        </w:rPr>
        <w:t>网络液晶</w:t>
      </w:r>
      <w:r>
        <w:rPr>
          <w:rFonts w:hint="eastAsia" w:ascii="仿宋" w:hAnsi="仿宋" w:eastAsia="仿宋"/>
          <w:bCs/>
          <w:sz w:val="24"/>
          <w:lang w:val="en-US" w:eastAsia="zh-CN"/>
        </w:rPr>
        <w:t>一体机（3台门口壁挂式签到机和3台智能自助服务终端）上，亦可应用于门诊4楼A1区分诊台和门诊分诊台。</w:t>
      </w:r>
    </w:p>
    <w:p>
      <w:pPr>
        <w:numPr>
          <w:ilvl w:val="0"/>
          <w:numId w:val="5"/>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系统能够与医院HIS等信息系统进行数据交互，支持按照序号或签到顺序自动生成排队队列；</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（2）支持扫描签到、手工录入等多种方式进行初诊患者签到、复诊患者二次签到、过号患者再报到、患者状态查询、患者排序调号等；</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（3）支持全院各科室各诊区不同报道机制的流程修改；</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（4）系统具备报到时智能提醒功能；</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（5）系统支持全自动形成队列、人工报到形成队列（患者自助报到、护士操作报到）以及自动及人工混合报到三种模式；</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（6）支持当日挂号与预约患者混合排队模式，预约患者在预约时段内优先就诊。</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（7）系统支持根据各个科室的就诊流程，灵活配置叫号规则，适应各种队列排序方式，支持初诊、特殊、回诊、过号、复诊、预约、转诊等多种患者类型的叫号优先级别、间隔调整。</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（8）系统支持当医院不设固定分诊台场所或自助报到终端，无专科护士分诊时，具备手持设备进行流动分诊，无区域限制为患者进行分诊、查询、扫描签到等操作。</w:t>
      </w:r>
    </w:p>
    <w:p>
      <w:pPr>
        <w:pStyle w:val="2"/>
        <w:numPr>
          <w:ilvl w:val="0"/>
          <w:numId w:val="1"/>
        </w:numPr>
        <w:spacing w:line="240" w:lineRule="auto"/>
        <w:ind w:firstLine="236" w:firstLineChars="98"/>
        <w:rPr>
          <w:rFonts w:hint="eastAsia" w:ascii="仿宋" w:hAnsi="仿宋" w:eastAsia="仿宋"/>
          <w:bCs/>
          <w:sz w:val="24"/>
          <w:lang w:val="en-US" w:eastAsia="zh-CN"/>
        </w:rPr>
      </w:pPr>
      <w:r>
        <w:rPr>
          <w:rFonts w:hint="eastAsia" w:ascii="仿宋" w:hAnsi="仿宋" w:eastAsia="仿宋"/>
          <w:sz w:val="24"/>
          <w:szCs w:val="24"/>
          <w:lang w:val="en-US" w:eastAsia="zh-CN"/>
        </w:rPr>
        <w:t>硬件要求和</w:t>
      </w:r>
      <w:r>
        <w:rPr>
          <w:rFonts w:hint="eastAsia" w:ascii="仿宋" w:hAnsi="仿宋" w:eastAsia="仿宋"/>
          <w:sz w:val="24"/>
          <w:szCs w:val="24"/>
          <w:lang w:eastAsia="zh-CN"/>
        </w:rPr>
        <w:t>参数</w:t>
      </w:r>
    </w:p>
    <w:p>
      <w:pPr>
        <w:numPr>
          <w:ilvl w:val="0"/>
          <w:numId w:val="0"/>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1、采购硬件1：</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硬件名称1：</w:t>
      </w:r>
      <w:r>
        <w:rPr>
          <w:rFonts w:hint="eastAsia" w:ascii="仿宋" w:hAnsi="仿宋" w:eastAsia="仿宋"/>
          <w:bCs/>
          <w:sz w:val="24"/>
        </w:rPr>
        <w:t>网络液晶</w:t>
      </w:r>
      <w:r>
        <w:rPr>
          <w:rFonts w:hint="eastAsia" w:ascii="仿宋" w:hAnsi="仿宋" w:eastAsia="仿宋"/>
          <w:bCs/>
          <w:sz w:val="24"/>
          <w:lang w:val="en-US" w:eastAsia="zh-CN"/>
        </w:rPr>
        <w:t>一体机（门口壁挂式签到机）；</w:t>
      </w:r>
    </w:p>
    <w:p>
      <w:pPr>
        <w:numPr>
          <w:ilvl w:val="0"/>
          <w:numId w:val="6"/>
        </w:numPr>
        <w:spacing w:line="500" w:lineRule="exact"/>
        <w:ind w:leftChars="0"/>
        <w:rPr>
          <w:rFonts w:hint="eastAsia" w:ascii="仿宋" w:hAnsi="仿宋" w:eastAsia="仿宋"/>
          <w:bCs/>
          <w:sz w:val="24"/>
          <w:lang w:eastAsia="zh-CN"/>
        </w:rPr>
      </w:pPr>
      <w:r>
        <w:rPr>
          <w:rFonts w:hint="eastAsia" w:ascii="仿宋" w:hAnsi="仿宋" w:eastAsia="仿宋"/>
          <w:bCs/>
          <w:sz w:val="24"/>
          <w:lang w:val="en-US" w:eastAsia="zh-CN"/>
        </w:rPr>
        <w:t>数量：3台；</w:t>
      </w:r>
    </w:p>
    <w:p>
      <w:pPr>
        <w:numPr>
          <w:ilvl w:val="0"/>
          <w:numId w:val="6"/>
        </w:numPr>
        <w:spacing w:line="500" w:lineRule="exact"/>
        <w:ind w:leftChars="0"/>
        <w:rPr>
          <w:rFonts w:hint="eastAsia" w:ascii="仿宋" w:hAnsi="仿宋" w:eastAsia="仿宋"/>
          <w:bCs/>
          <w:sz w:val="24"/>
          <w:lang w:eastAsia="zh-CN"/>
        </w:rPr>
      </w:pPr>
      <w:r>
        <w:rPr>
          <w:rFonts w:hint="eastAsia" w:ascii="仿宋" w:hAnsi="仿宋" w:eastAsia="仿宋"/>
          <w:bCs/>
          <w:sz w:val="24"/>
          <w:lang w:val="en-US" w:eastAsia="zh-CN"/>
        </w:rPr>
        <w:t>应用场景：1号楼四楼心电图室，1号楼入院准备中心的心电检查室和麻醉评估室；</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功能：显示屏尺寸:不小于19英寸</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2分辨率：不低于1920*1080；</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3CPU处理器：不低于4核1.5GHz；</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存储：不低于1GB，外存储不低于8GB；</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操作系统：Android；</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设备支持主动响应护士端分诊管理软件、医生端叫号软件发送的文字内容，转为语音进行广播；</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设备呼叫语音组成内容可根据系统后台自定义设定的组合方式进行播报；</w:t>
      </w:r>
    </w:p>
    <w:p>
      <w:pPr>
        <w:numPr>
          <w:ilvl w:val="0"/>
          <w:numId w:val="6"/>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外壳要求：考虑设备应用在医用暴露环境中，设备须支持防毒，拟提供设备的外壳材料应采用抗菌材料；</w:t>
      </w:r>
    </w:p>
    <w:p>
      <w:pPr>
        <w:numPr>
          <w:ilvl w:val="0"/>
          <w:numId w:val="6"/>
        </w:numPr>
        <w:spacing w:line="500" w:lineRule="exact"/>
        <w:ind w:leftChars="0"/>
        <w:rPr>
          <w:rFonts w:hint="eastAsia" w:ascii="仿宋" w:hAnsi="仿宋" w:eastAsia="仿宋"/>
          <w:bCs/>
          <w:sz w:val="24"/>
          <w:lang w:eastAsia="zh-CN"/>
        </w:rPr>
      </w:pPr>
      <w:r>
        <w:rPr>
          <w:rFonts w:hint="eastAsia" w:ascii="仿宋" w:hAnsi="仿宋" w:eastAsia="仿宋"/>
          <w:bCs/>
          <w:sz w:val="24"/>
          <w:lang w:val="en-US" w:eastAsia="zh-CN"/>
        </w:rPr>
        <w:t>支持条码、二维码扫描签到，支持排队列表显示，支持分诊显示</w:t>
      </w:r>
      <w:r>
        <w:rPr>
          <w:rFonts w:hint="eastAsia" w:ascii="仿宋" w:hAnsi="仿宋" w:eastAsia="仿宋"/>
          <w:bCs/>
          <w:sz w:val="24"/>
          <w:lang w:eastAsia="zh-CN"/>
        </w:rPr>
        <w:t>。</w:t>
      </w:r>
    </w:p>
    <w:p>
      <w:pPr>
        <w:numPr>
          <w:ilvl w:val="0"/>
          <w:numId w:val="0"/>
        </w:numPr>
        <w:spacing w:line="500" w:lineRule="exact"/>
        <w:ind w:leftChars="0"/>
        <w:rPr>
          <w:rFonts w:hint="default" w:ascii="仿宋" w:hAnsi="仿宋" w:eastAsia="仿宋"/>
          <w:bCs/>
          <w:sz w:val="24"/>
          <w:lang w:val="en-US" w:eastAsia="zh-CN"/>
        </w:rPr>
      </w:pPr>
      <w:r>
        <w:rPr>
          <w:rFonts w:hint="eastAsia" w:ascii="仿宋" w:hAnsi="仿宋" w:eastAsia="仿宋"/>
          <w:bCs/>
          <w:sz w:val="24"/>
          <w:lang w:val="en-US" w:eastAsia="zh-CN"/>
        </w:rPr>
        <w:t>2、采购硬件2</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硬件名称2：网络液晶一体机（诊室门口屏）</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数量：3台。</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应用场景：1号楼门诊2楼、3楼、5楼各一间诊室门口</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显示屏尺寸:不小于19英寸</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分辨率：不低于1920*1080；</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CPU处理器：不小于4核1.5GHz；</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存储：不小于1GB，不小于外存储8GB；</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操作系统：Android；</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设备支持主动响应护士端分诊管理软件、医生端叫号软件发送的文字内容，转为语音进行广播，支持分诊显示；</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设备呼叫语音组成内容可根据系统后台自定义设定的组合方式进行播报；</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涉密信息（密码等）采用RSA非对称加密传输。支持使用HTTP/HTTPS协议传输所有数据；</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外壳要求：考虑设备应用在医用暴露环境中，设备须支持防毒，拟提供设备的外壳材料应采用抗菌材料；</w:t>
      </w:r>
    </w:p>
    <w:p>
      <w:pPr>
        <w:numPr>
          <w:ilvl w:val="0"/>
          <w:numId w:val="7"/>
        </w:numPr>
        <w:spacing w:line="500" w:lineRule="exact"/>
        <w:ind w:leftChars="0"/>
        <w:rPr>
          <w:rFonts w:hint="eastAsia" w:ascii="仿宋" w:hAnsi="仿宋" w:eastAsia="仿宋"/>
          <w:bCs/>
          <w:sz w:val="24"/>
          <w:lang w:val="en-US" w:eastAsia="zh-CN"/>
        </w:rPr>
      </w:pPr>
      <w:r>
        <w:rPr>
          <w:rFonts w:hint="eastAsia" w:ascii="仿宋" w:hAnsi="仿宋" w:eastAsia="仿宋"/>
          <w:bCs/>
          <w:sz w:val="24"/>
          <w:lang w:val="en-US" w:eastAsia="zh-CN"/>
        </w:rPr>
        <w:t>应用位置：门诊一楼入院准备中心的心电图检查室和麻醉评估室；</w:t>
      </w:r>
    </w:p>
    <w:p>
      <w:pPr>
        <w:numPr>
          <w:ilvl w:val="0"/>
          <w:numId w:val="0"/>
        </w:numPr>
        <w:spacing w:line="500" w:lineRule="exact"/>
        <w:ind w:leftChars="0"/>
        <w:rPr>
          <w:rFonts w:hint="default" w:ascii="仿宋" w:hAnsi="仿宋" w:eastAsia="仿宋"/>
          <w:bCs/>
          <w:sz w:val="24"/>
          <w:lang w:val="en-US" w:eastAsia="zh-CN"/>
        </w:rPr>
      </w:pPr>
      <w:r>
        <w:rPr>
          <w:rFonts w:hint="eastAsia" w:ascii="仿宋" w:hAnsi="仿宋" w:eastAsia="仿宋"/>
          <w:bCs/>
          <w:sz w:val="24"/>
          <w:lang w:val="en-US" w:eastAsia="zh-CN"/>
        </w:rPr>
        <w:t>3、采购硬件3</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硬件名称3：智能自助服务终端（签到机/分诊台签到）</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数量：3台。</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应用场景：门诊分诊台区域；</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安装要求：落地立式摆放安装 ；</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显示屏尺寸：不小于22英寸；不小于分辨率：1920*1080；</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CPU：不小于四核1.8GHz；</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内存：不小于2GB；外存储：不小于8GB；</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系统：Android ；</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功能：支持条码扫描、二维码扫描、社保读卡、身份证识别等；</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终端显示应采用竖屏设计，支持手机用户查询、查看，扫描平台处支持镂空设计，支持患者平稳放置手机进行扫描。</w:t>
      </w:r>
    </w:p>
    <w:p>
      <w:pPr>
        <w:numPr>
          <w:ilvl w:val="0"/>
          <w:numId w:val="8"/>
        </w:numPr>
        <w:spacing w:line="500" w:lineRule="exact"/>
        <w:rPr>
          <w:rFonts w:hint="eastAsia" w:ascii="仿宋" w:hAnsi="仿宋" w:eastAsia="仿宋"/>
          <w:bCs/>
          <w:sz w:val="24"/>
          <w:lang w:val="en-US" w:eastAsia="zh-CN"/>
        </w:rPr>
      </w:pPr>
      <w:r>
        <w:rPr>
          <w:rFonts w:hint="eastAsia" w:ascii="仿宋" w:hAnsi="仿宋" w:eastAsia="仿宋"/>
          <w:bCs/>
          <w:sz w:val="24"/>
          <w:lang w:val="en-US" w:eastAsia="zh-CN"/>
        </w:rPr>
        <w:t>安全参数：支持设备安全，防止病毒攻击、防止内容非法下载、设备自动安全检测，支持自动内核更新等功能。</w:t>
      </w:r>
    </w:p>
    <w:p>
      <w:pPr>
        <w:pStyle w:val="2"/>
        <w:numPr>
          <w:ilvl w:val="0"/>
          <w:numId w:val="1"/>
        </w:numPr>
        <w:spacing w:line="240" w:lineRule="auto"/>
        <w:ind w:firstLine="236" w:firstLineChars="98"/>
        <w:rPr>
          <w:rFonts w:hint="default" w:ascii="仿宋" w:hAnsi="仿宋" w:eastAsia="仿宋"/>
          <w:sz w:val="24"/>
          <w:szCs w:val="24"/>
          <w:lang w:val="en-US" w:eastAsia="zh-CN"/>
        </w:rPr>
      </w:pPr>
      <w:r>
        <w:rPr>
          <w:rFonts w:hint="eastAsia" w:ascii="仿宋" w:hAnsi="仿宋" w:eastAsia="仿宋"/>
          <w:sz w:val="24"/>
          <w:szCs w:val="24"/>
          <w:lang w:val="en-US" w:eastAsia="zh-CN"/>
        </w:rPr>
        <w:t>其他要求</w:t>
      </w:r>
    </w:p>
    <w:p>
      <w:pPr>
        <w:numPr>
          <w:ilvl w:val="0"/>
          <w:numId w:val="9"/>
        </w:numPr>
        <w:rPr>
          <w:rFonts w:hint="eastAsia" w:ascii="仿宋" w:hAnsi="仿宋" w:eastAsia="仿宋"/>
          <w:sz w:val="24"/>
          <w:szCs w:val="24"/>
          <w:lang w:val="en-US" w:eastAsia="zh-CN"/>
        </w:rPr>
      </w:pPr>
      <w:r>
        <w:rPr>
          <w:rFonts w:hint="eastAsia" w:ascii="仿宋" w:hAnsi="仿宋" w:eastAsia="仿宋"/>
          <w:sz w:val="24"/>
          <w:szCs w:val="24"/>
          <w:lang w:val="en-US" w:eastAsia="zh-CN"/>
        </w:rPr>
        <w:t>报价需包含安装服务费，材料费，人工费，接口费，采购设备所需的配件费用，软件调试费（包含不限于线材、交换机、线槽）。</w:t>
      </w:r>
    </w:p>
    <w:p>
      <w:pPr>
        <w:numPr>
          <w:ilvl w:val="0"/>
          <w:numId w:val="9"/>
        </w:numPr>
        <w:rPr>
          <w:rFonts w:hint="default" w:ascii="仿宋" w:hAnsi="仿宋" w:eastAsia="仿宋"/>
          <w:sz w:val="24"/>
          <w:szCs w:val="24"/>
          <w:lang w:val="en-US" w:eastAsia="zh-CN"/>
        </w:rPr>
      </w:pPr>
      <w:r>
        <w:rPr>
          <w:rFonts w:hint="eastAsia" w:ascii="仿宋" w:hAnsi="仿宋" w:eastAsia="仿宋"/>
          <w:sz w:val="24"/>
          <w:szCs w:val="24"/>
          <w:lang w:val="en-US" w:eastAsia="zh-CN"/>
        </w:rPr>
        <w:t>报价产品（软硬件）需符合国家网络安全规定，需有正规授权。</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DD978"/>
    <w:multiLevelType w:val="singleLevel"/>
    <w:tmpl w:val="900DD978"/>
    <w:lvl w:ilvl="0" w:tentative="0">
      <w:start w:val="1"/>
      <w:numFmt w:val="decimal"/>
      <w:suff w:val="nothing"/>
      <w:lvlText w:val="%1、"/>
      <w:lvlJc w:val="left"/>
    </w:lvl>
  </w:abstractNum>
  <w:abstractNum w:abstractNumId="1">
    <w:nsid w:val="D593A4C9"/>
    <w:multiLevelType w:val="singleLevel"/>
    <w:tmpl w:val="D593A4C9"/>
    <w:lvl w:ilvl="0" w:tentative="0">
      <w:start w:val="1"/>
      <w:numFmt w:val="decimal"/>
      <w:suff w:val="nothing"/>
      <w:lvlText w:val="（%1）"/>
      <w:lvlJc w:val="left"/>
    </w:lvl>
  </w:abstractNum>
  <w:abstractNum w:abstractNumId="2">
    <w:nsid w:val="09DEAC8A"/>
    <w:multiLevelType w:val="singleLevel"/>
    <w:tmpl w:val="09DEAC8A"/>
    <w:lvl w:ilvl="0" w:tentative="0">
      <w:start w:val="1"/>
      <w:numFmt w:val="decimal"/>
      <w:suff w:val="nothing"/>
      <w:lvlText w:val="（%1）"/>
      <w:lvlJc w:val="left"/>
    </w:lvl>
  </w:abstractNum>
  <w:abstractNum w:abstractNumId="3">
    <w:nsid w:val="1CFB26CD"/>
    <w:multiLevelType w:val="singleLevel"/>
    <w:tmpl w:val="1CFB26CD"/>
    <w:lvl w:ilvl="0" w:tentative="0">
      <w:start w:val="1"/>
      <w:numFmt w:val="decimal"/>
      <w:suff w:val="nothing"/>
      <w:lvlText w:val="（%1）"/>
      <w:lvlJc w:val="left"/>
    </w:lvl>
  </w:abstractNum>
  <w:abstractNum w:abstractNumId="4">
    <w:nsid w:val="1F73CFE8"/>
    <w:multiLevelType w:val="singleLevel"/>
    <w:tmpl w:val="1F73CFE8"/>
    <w:lvl w:ilvl="0" w:tentative="0">
      <w:start w:val="1"/>
      <w:numFmt w:val="decimal"/>
      <w:suff w:val="nothing"/>
      <w:lvlText w:val="（%1）"/>
      <w:lvlJc w:val="left"/>
    </w:lvl>
  </w:abstractNum>
  <w:abstractNum w:abstractNumId="5">
    <w:nsid w:val="23DECCFD"/>
    <w:multiLevelType w:val="singleLevel"/>
    <w:tmpl w:val="23DECCFD"/>
    <w:lvl w:ilvl="0" w:tentative="0">
      <w:start w:val="1"/>
      <w:numFmt w:val="chineseCounting"/>
      <w:suff w:val="nothing"/>
      <w:lvlText w:val="%1、"/>
      <w:lvlJc w:val="left"/>
      <w:rPr>
        <w:rFonts w:hint="eastAsia"/>
      </w:rPr>
    </w:lvl>
  </w:abstractNum>
  <w:abstractNum w:abstractNumId="6">
    <w:nsid w:val="4383A1B9"/>
    <w:multiLevelType w:val="singleLevel"/>
    <w:tmpl w:val="4383A1B9"/>
    <w:lvl w:ilvl="0" w:tentative="0">
      <w:start w:val="1"/>
      <w:numFmt w:val="decimal"/>
      <w:suff w:val="nothing"/>
      <w:lvlText w:val="（%1）"/>
      <w:lvlJc w:val="left"/>
    </w:lvl>
  </w:abstractNum>
  <w:abstractNum w:abstractNumId="7">
    <w:nsid w:val="55759C58"/>
    <w:multiLevelType w:val="singleLevel"/>
    <w:tmpl w:val="55759C58"/>
    <w:lvl w:ilvl="0" w:tentative="0">
      <w:start w:val="1"/>
      <w:numFmt w:val="decimal"/>
      <w:suff w:val="nothing"/>
      <w:lvlText w:val="（%1）"/>
      <w:lvlJc w:val="left"/>
    </w:lvl>
  </w:abstractNum>
  <w:abstractNum w:abstractNumId="8">
    <w:nsid w:val="60001CC9"/>
    <w:multiLevelType w:val="singleLevel"/>
    <w:tmpl w:val="60001CC9"/>
    <w:lvl w:ilvl="0" w:tentative="0">
      <w:start w:val="1"/>
      <w:numFmt w:val="decimal"/>
      <w:suff w:val="nothing"/>
      <w:lvlText w:val="（%1）"/>
      <w:lvlJc w:val="left"/>
    </w:lvl>
  </w:abstractNum>
  <w:num w:numId="1">
    <w:abstractNumId w:val="5"/>
  </w:num>
  <w:num w:numId="2">
    <w:abstractNumId w:val="0"/>
  </w:num>
  <w:num w:numId="3">
    <w:abstractNumId w:val="3"/>
  </w:num>
  <w:num w:numId="4">
    <w:abstractNumId w:val="6"/>
  </w:num>
  <w:num w:numId="5">
    <w:abstractNumId w:val="4"/>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538052AB"/>
    <w:rsid w:val="02223910"/>
    <w:rsid w:val="0E95705B"/>
    <w:rsid w:val="185E7379"/>
    <w:rsid w:val="538052AB"/>
    <w:rsid w:val="5B5F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555"/>
    </w:pPr>
    <w:rPr>
      <w:lang w:val="zh-CN"/>
    </w:rPr>
  </w:style>
  <w:style w:type="paragraph" w:styleId="4">
    <w:name w:val="Title"/>
    <w:basedOn w:val="1"/>
    <w:next w:val="1"/>
    <w:autoRedefine/>
    <w:qFormat/>
    <w:uiPriority w:val="10"/>
    <w:pPr>
      <w:spacing w:before="60" w:after="60"/>
      <w:jc w:val="left"/>
      <w:outlineLvl w:val="2"/>
    </w:pPr>
    <w:rPr>
      <w:rFonts w:asciiTheme="majorHAnsi" w:hAnsiTheme="majorHAnsi" w:eastAsiaTheme="majorEastAsia" w:cstheme="majorBidi"/>
      <w:b/>
      <w:bCs/>
      <w:sz w:val="28"/>
      <w:szCs w:val="32"/>
    </w:rPr>
  </w:style>
  <w:style w:type="paragraph" w:styleId="5">
    <w:name w:val="Body Text First Indent 2"/>
    <w:basedOn w:val="3"/>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2024-03-01T03:21:00Z</dcterms:created>
  <dc:creator>明眸°　Sun</dc:creator>
  <cp:lastModifiedBy>随波逐流</cp:lastModifiedBy>
  <dcterms:modified xsi:type="dcterms:W3CDTF">2024-03-07T04:06:53Z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A8718CB82E8A4F8CB4A88344EE2DDABE_13</vt:lpwstr>
  </property>
</Properties>
</file>