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心电图室自主打印系统采购项目</w:t>
      </w:r>
      <w:r>
        <w:rPr>
          <w:rFonts w:hint="eastAsia" w:ascii="黑体" w:hAnsi="黑体" w:eastAsia="黑体" w:cs="黑体"/>
          <w:sz w:val="32"/>
          <w:szCs w:val="32"/>
          <w:lang w:val="en-US" w:eastAsia="zh-CN"/>
        </w:rPr>
        <w:t>调研</w:t>
      </w:r>
      <w:r>
        <w:rPr>
          <w:rFonts w:hint="eastAsia" w:ascii="黑体" w:hAnsi="黑体" w:eastAsia="黑体" w:cs="黑体"/>
          <w:sz w:val="32"/>
          <w:szCs w:val="32"/>
        </w:rPr>
        <w:t>参数</w:t>
      </w:r>
    </w:p>
    <w:p>
      <w:pPr>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一、总体需求：</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支持就诊卡\二维码\身份证等扫描的信息，在设备上扫描查询即可打印已审核的心电图报告，完成报告的领取流程；增加2台心电报告自助打印设备，支持在门诊、急诊检查室的应用场景自助领取心电检查报告。</w:t>
      </w:r>
    </w:p>
    <w:p>
      <w:pPr>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二、功能参数：</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1、自助报告打印系统支持患者自主打印医生出具和审核的报告，获取方式通过扫描检查申请单条码、输入编号等方式获取检查报告；</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2、具备自助打印流程指引功能，帮助患者进行操作；</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3、支持患者自助查询当前报告状态，包括：未检查、已检查、未报告、已报告等；</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4、支持与医院现有的自助系统进行接口对接，将患者当前检查项目的检查状态、检查报告回传至现有的自助打印系统，实现系统间的互联互通。</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5、支持与医院现有心电网络无缝对接，实现患者报告自助打印，接口费由供应商自行承担。</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6、支持与通过读取患者身份证或社保卡等证件实现患者身份信息采集的设备集成。</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7、支持通过扫描患者的患者ID号、申请单号（二维码/条形码）等相关检查号信息进行检查报告的自助获取。</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8、支持连接医院内网实现院内数据的交互。</w:t>
      </w:r>
    </w:p>
    <w:p>
      <w:pPr>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三、自助打印设备（含机具、主机、打印设备）参数：</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1、显示：≥21.5英寸触摸屏</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2、内存：≥8G</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3、硬盘：≥128G固态</w:t>
      </w:r>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4、具备条码扫描器</w:t>
      </w:r>
      <w:bookmarkStart w:id="0" w:name="_GoBack"/>
      <w:bookmarkEnd w:id="0"/>
    </w:p>
    <w:p>
      <w:pPr>
        <w:ind w:firstLine="480" w:firstLineChars="200"/>
        <w:jc w:val="both"/>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5、具备适配于机具的打印机</w:t>
      </w:r>
    </w:p>
    <w:p>
      <w:pPr>
        <w:bidi w:val="0"/>
        <w:spacing w:line="360" w:lineRule="auto"/>
        <w:ind w:firstLine="560" w:firstLineChars="200"/>
        <w:rPr>
          <w:rFonts w:hint="default" w:ascii="仿宋_GB2312" w:hAnsi="仿宋_GB2312" w:eastAsia="仿宋_GB2312" w:cs="仿宋_GB2312"/>
          <w:b w:val="0"/>
          <w:bCs w:val="0"/>
          <w:sz w:val="28"/>
          <w:szCs w:val="28"/>
          <w:lang w:val="en-US" w:eastAsia="zh-CN"/>
        </w:rPr>
      </w:pPr>
    </w:p>
    <w:p>
      <w:pPr>
        <w:pStyle w:val="2"/>
        <w:rPr>
          <w:rFonts w:hint="default" w:ascii="仿宋_GB2312" w:hAnsi="仿宋_GB2312" w:eastAsia="仿宋_GB2312" w:cs="仿宋_GB2312"/>
          <w:b w:val="0"/>
          <w:bCs w:val="0"/>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D2041F6"/>
    <w:rsid w:val="12183726"/>
    <w:rsid w:val="145E00B3"/>
    <w:rsid w:val="230751DE"/>
    <w:rsid w:val="30D90521"/>
    <w:rsid w:val="335257AD"/>
    <w:rsid w:val="348D5F2C"/>
    <w:rsid w:val="35F475EF"/>
    <w:rsid w:val="36193C1A"/>
    <w:rsid w:val="3BB63208"/>
    <w:rsid w:val="41B636AC"/>
    <w:rsid w:val="42F637F7"/>
    <w:rsid w:val="43054AC7"/>
    <w:rsid w:val="4376774B"/>
    <w:rsid w:val="43A63CED"/>
    <w:rsid w:val="4C617D74"/>
    <w:rsid w:val="56E21C0C"/>
    <w:rsid w:val="57B819BF"/>
    <w:rsid w:val="5B7C721B"/>
    <w:rsid w:val="5CA21F50"/>
    <w:rsid w:val="5CCD639B"/>
    <w:rsid w:val="6083374F"/>
    <w:rsid w:val="6DAF419E"/>
    <w:rsid w:val="79F2751F"/>
    <w:rsid w:val="7C37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随波逐流</cp:lastModifiedBy>
  <dcterms:modified xsi:type="dcterms:W3CDTF">2024-03-25T00:50:47Z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55FFDAD5D5964861B3C144D195158EAE_13</vt:lpwstr>
  </property>
</Properties>
</file>