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椎间孔镜手术系统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1.内窥镜1支:视向角≥30°视场角≥75°；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2.工作长度 165mm~175mm；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3.工作通道直径≥4.7mm，外径&lt;8.0mm；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4.手术器械1套配置要求:与内窥镜配套使用；配置逐级扩张导杆/管，剥离器、神经拉钩内镜下辅助工具；配置可视环锯，直视下关节突成型；配置用于髓核摘取和骨质咬除的髓核钳与椎板咬骨钳；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5.配置需求：录像系统、磨钻系统、射频系统、手柄及脚踏等；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LED无影灯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1.LED 灯珠矩阵排列组合，可实现单灯珠微系统，每个灯珠可独立调控及更换，超长的使用寿命，光源使用≥60000 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2.模拟自然光色温调节模式，可实现 3500K-5000K色温调节，调节精准稳定，医生头部温升＜1℃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3.电动光斑调节及跟踪技术，可实现实时全自动光斑聚焦；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4.悬吊系统采用合金材料制造，自重轻，移动灵活；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5.设备配置要求:吊顶式悬吊系统1个、相同参数母灯头2个、灯头悬臂系统2套、电源模块2个、消毒手柄4个，拆除手术间内旧的无影灯，再进行安装LED无影灯，费用由中标供应商负责。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疼痛病区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低温等离子体多功能手术系统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1.主机界面采用一体化全触屏式智能操作,LED 液晶显示屏具有自动检测刀头和附件连接功能、具有故障自动检测显示和报警声音提示、使用双脚踏控制；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2.触屏界面同时具有:汽化切割、消融凝血、消融定时;功率≤300W.工作档位1-9档可调，同时每一档位具有半档功率可操作。时间从 0-999 秒可调，0档不计时；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3.至少具备2种工作频率:汽化切割输出频率≥100kz;凝血消融输出频率≥450Khz；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4.治疗温度:低温微创、安全、精确，40-70℃范围内完成汽化、打孔、消融和止血三大功能。 消融温度:40～53℃，止血温度:40～58℃，切割温度:40～70℃；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5.主机工作时可在界面精准显示临床所需工作功率值大小；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6.配置需求：双功能脚踏控制板(防水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IPX8级)1套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1.具备有创通气模式包括:容量控制通气下的辅助控制通气 A/C和同步间歇指令通气 SIMV、压力控制通气下的A/C和SIMV、CPAP/PSV、窒息通气模式，双相气道正压通气;自动适应性压力调整容量控制功能;压力释放通气APRV和压力调节容量控制-同步间歇指令模式(PRVC-SIMV);自适应分钟通气量通气；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2.具备氧疗功能,可以调节氧疗流速(2~80L/min)和氧浓度；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3.具备图形化显示阻力、顺应性和自主呼吸等生理参数变化；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4.内置电池使用时间尽可能长、防撞击；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 CPR 模式，一键启动；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人工心肺复苏机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携带方便，可连接中心供氧装置，10秒内快速启动，可调节潮气量，按压深度等指标，按压频率 100次/分，深度 0-6cm 连续可调，可直视显示潮气量 0-1000ml连续可调；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1.气动电控呼吸机，适用于成人，儿童病人类型;同时配置有备用空气气源，可在断气断电状态下继续工作，具备实时气源压力电子显示，可用于技能培训；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2.具备有创通气模式包括:容量控制通气下的辅助控制通气A/C和同步问歇指令通气 SIMV、压力控制通气下的A/C 和SIMV、CPAP/PSV、室息通气模式，双相气道正压通气;自动适应性压力调整容量控制功能;压力释放通气APRV和压力调节容量控制-同步间歇指令模式(PRVC-SIMV);自适应分钟通气量通气；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3.具备氧疗功能，可以调节氧疗流速(2~80L/min)和氧浓度；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4.具备图形化显示阻力、顺应性和自主呼吸等生理参数变化；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5.潮气量范围:20m1-4000ml，能够和同一品牌模块化监护仪连接，把呼吸机的监测信息实时显示到监护仪上，满足科室信息化的需求；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11C65E1"/>
    <w:rsid w:val="02C62D99"/>
    <w:rsid w:val="05DE61E6"/>
    <w:rsid w:val="074D4709"/>
    <w:rsid w:val="07B81B71"/>
    <w:rsid w:val="10CA5697"/>
    <w:rsid w:val="132A1FD6"/>
    <w:rsid w:val="14DF263C"/>
    <w:rsid w:val="17E85AC5"/>
    <w:rsid w:val="200115E4"/>
    <w:rsid w:val="21CD212C"/>
    <w:rsid w:val="26056864"/>
    <w:rsid w:val="27645984"/>
    <w:rsid w:val="389B3DA9"/>
    <w:rsid w:val="40412D95"/>
    <w:rsid w:val="492949C7"/>
    <w:rsid w:val="4BCD61FC"/>
    <w:rsid w:val="4E4F0EFE"/>
    <w:rsid w:val="5531145B"/>
    <w:rsid w:val="5CEB62E2"/>
    <w:rsid w:val="63C331C6"/>
    <w:rsid w:val="65DF77A2"/>
    <w:rsid w:val="6AD461D1"/>
    <w:rsid w:val="6D25783A"/>
    <w:rsid w:val="74571626"/>
    <w:rsid w:val="76312B20"/>
    <w:rsid w:val="78956B45"/>
    <w:rsid w:val="79F6717C"/>
    <w:rsid w:val="7E6A7C63"/>
    <w:rsid w:val="7F3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font3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2024-04-24T01:27:54Z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2488DA7C48014B888939BE03EF0D8BEA_13</vt:lpwstr>
  </property>
</Properties>
</file>