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480" w:lineRule="auto"/>
        <w:jc w:val="center"/>
        <w:outlineLvl w:val="0"/>
        <w:rPr>
          <w:rFonts w:hint="eastAsia" w:ascii="黑体" w:hAnsi="黑体" w:eastAsia="黑体" w:cs="黑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医学数据库信息服务项目调研需求</w:t>
      </w:r>
    </w:p>
    <w:p>
      <w:pPr>
        <w:widowControl/>
        <w:jc w:val="left"/>
        <w:textAlignment w:val="center"/>
        <w:rPr>
          <w:rFonts w:hint="eastAsia" w:ascii="仿宋_GB2312" w:eastAsia="仿宋_GB2312"/>
          <w:b/>
          <w:sz w:val="32"/>
          <w:szCs w:val="32"/>
        </w:rPr>
      </w:pPr>
    </w:p>
    <w:p>
      <w:pPr>
        <w:widowControl/>
        <w:jc w:val="left"/>
        <w:textAlignment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项目要求：</w:t>
      </w:r>
      <w:bookmarkStart w:id="0" w:name="_GoBack"/>
      <w:bookmarkEnd w:id="0"/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1、</w:t>
      </w:r>
      <w:r>
        <w:rPr>
          <w:rFonts w:hint="eastAsia" w:ascii="仿宋_GB2312" w:eastAsia="仿宋_GB2312"/>
          <w:sz w:val="32"/>
          <w:szCs w:val="32"/>
        </w:rPr>
        <w:t>系统支持中文期刊、学位论文等多种文献资源内容的整合检索服务，不限制使用人数及使用次数。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2、</w:t>
      </w:r>
      <w:r>
        <w:rPr>
          <w:rFonts w:hint="eastAsia" w:ascii="仿宋_GB2312" w:eastAsia="仿宋_GB2312"/>
          <w:sz w:val="32"/>
          <w:szCs w:val="32"/>
        </w:rPr>
        <w:t>中文期刊：收录国家新闻出版总署上可查询的正规学术期刊数量不少于1500余种，且需包含全部中华医学会系列期刊。论文为标准pdf格式，能够正规合法的调用中华医学会系列期刊全文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能够提供检索、</w:t>
      </w:r>
      <w:r>
        <w:rPr>
          <w:rFonts w:hint="eastAsia" w:ascii="仿宋_GB2312" w:eastAsia="仿宋_GB2312"/>
          <w:sz w:val="32"/>
          <w:szCs w:val="32"/>
        </w:rPr>
        <w:t>在线阅读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及</w:t>
      </w:r>
      <w:r>
        <w:rPr>
          <w:rFonts w:hint="eastAsia" w:ascii="仿宋_GB2312" w:eastAsia="仿宋_GB2312"/>
          <w:sz w:val="32"/>
          <w:szCs w:val="32"/>
        </w:rPr>
        <w:t>实时下载全文功能。提供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中华医学期刊销售</w:t>
      </w:r>
      <w:r>
        <w:rPr>
          <w:rFonts w:hint="eastAsia" w:ascii="仿宋_GB2312" w:eastAsia="仿宋_GB2312"/>
          <w:sz w:val="32"/>
          <w:szCs w:val="32"/>
        </w:rPr>
        <w:t>授权证明文件及系统使用界面截图证明。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3、</w:t>
      </w:r>
      <w:r>
        <w:rPr>
          <w:rFonts w:hint="eastAsia" w:ascii="仿宋_GB2312" w:eastAsia="仿宋_GB2312"/>
          <w:sz w:val="32"/>
          <w:szCs w:val="32"/>
        </w:rPr>
        <w:t>医学学位论文：要求能够覆盖国内大多数医药卫生类学位论文授予单位，总体收录数量不得低于200家，文献总量不少于90万，年更新量不少于4万篇。论文为标准pdf格式，能够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提供检索、</w:t>
      </w:r>
      <w:r>
        <w:rPr>
          <w:rFonts w:hint="eastAsia" w:ascii="仿宋_GB2312" w:eastAsia="仿宋_GB2312"/>
          <w:sz w:val="32"/>
          <w:szCs w:val="32"/>
        </w:rPr>
        <w:t>在线阅读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及</w:t>
      </w:r>
      <w:r>
        <w:rPr>
          <w:rFonts w:hint="eastAsia" w:ascii="仿宋_GB2312" w:eastAsia="仿宋_GB2312"/>
          <w:sz w:val="32"/>
          <w:szCs w:val="32"/>
        </w:rPr>
        <w:t>实时下载全文功能。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4、</w:t>
      </w:r>
      <w:r>
        <w:rPr>
          <w:rFonts w:hint="eastAsia" w:ascii="仿宋_GB2312" w:eastAsia="仿宋_GB2312"/>
          <w:sz w:val="32"/>
          <w:szCs w:val="32"/>
        </w:rPr>
        <w:t>系统支持初级检索、高级检索、专业检索、学位授予单位导航等基本检索功能；提供主题、题名、关键词、摘要、作者、作者单位、创作者等多种检索项。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5、</w:t>
      </w:r>
      <w:r>
        <w:rPr>
          <w:rFonts w:hint="eastAsia" w:ascii="仿宋_GB2312" w:eastAsia="仿宋_GB2312"/>
          <w:sz w:val="32"/>
          <w:szCs w:val="32"/>
        </w:rPr>
        <w:t>网络服务：提供网络访问模式，支持电脑端和手机端同时使用，支持个人独立账号访问。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MWQ0NjBmODcxN2NjNTEzOWRkMWU5ZDZjNDc1ZDQifQ=="/>
  </w:docVars>
  <w:rsids>
    <w:rsidRoot w:val="43A63CED"/>
    <w:rsid w:val="036B3227"/>
    <w:rsid w:val="0D2041F6"/>
    <w:rsid w:val="12183726"/>
    <w:rsid w:val="145E00B3"/>
    <w:rsid w:val="164D16FD"/>
    <w:rsid w:val="230751DE"/>
    <w:rsid w:val="2FD05B07"/>
    <w:rsid w:val="30D90521"/>
    <w:rsid w:val="335257AD"/>
    <w:rsid w:val="348D5F2C"/>
    <w:rsid w:val="35F475EF"/>
    <w:rsid w:val="36193C1A"/>
    <w:rsid w:val="41B636AC"/>
    <w:rsid w:val="42F637F7"/>
    <w:rsid w:val="43054AC7"/>
    <w:rsid w:val="4376774B"/>
    <w:rsid w:val="43A63CED"/>
    <w:rsid w:val="470743B1"/>
    <w:rsid w:val="48343E7B"/>
    <w:rsid w:val="4C617D74"/>
    <w:rsid w:val="56E21C0C"/>
    <w:rsid w:val="5B1038C0"/>
    <w:rsid w:val="5B7C721B"/>
    <w:rsid w:val="5C106289"/>
    <w:rsid w:val="5CA21F50"/>
    <w:rsid w:val="6083374F"/>
    <w:rsid w:val="6DAF419E"/>
    <w:rsid w:val="79F2751F"/>
    <w:rsid w:val="7C3755ED"/>
    <w:rsid w:val="7E1C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next w:val="6"/>
    <w:unhideWhenUsed/>
    <w:qFormat/>
    <w:uiPriority w:val="99"/>
    <w:pPr>
      <w:spacing w:after="120"/>
    </w:pPr>
    <w:rPr>
      <w:szCs w:val="24"/>
    </w:rPr>
  </w:style>
  <w:style w:type="paragraph" w:styleId="6">
    <w:name w:val="Subtitle"/>
    <w:basedOn w:val="1"/>
    <w:qFormat/>
    <w:uiPriority w:val="11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7">
    <w:name w:val="Title"/>
    <w:basedOn w:val="1"/>
    <w:next w:val="1"/>
    <w:autoRedefine/>
    <w:qFormat/>
    <w:uiPriority w:val="10"/>
    <w:pPr>
      <w:spacing w:before="60" w:after="60"/>
      <w:jc w:val="left"/>
      <w:outlineLvl w:val="2"/>
    </w:pPr>
    <w:rPr>
      <w:rFonts w:asciiTheme="majorHAnsi" w:hAnsiTheme="majorHAnsi" w:eastAsiaTheme="majorEastAsia" w:cstheme="majorBidi"/>
      <w:b/>
      <w:bCs/>
      <w:sz w:val="28"/>
      <w:szCs w:val="32"/>
    </w:rPr>
  </w:style>
  <w:style w:type="paragraph" w:styleId="8">
    <w:name w:val="Body Text First Indent"/>
    <w:basedOn w:val="5"/>
    <w:next w:val="9"/>
    <w:unhideWhenUsed/>
    <w:qFormat/>
    <w:uiPriority w:val="99"/>
    <w:pPr>
      <w:ind w:firstLine="420" w:firstLineChars="100"/>
    </w:pPr>
  </w:style>
  <w:style w:type="paragraph" w:customStyle="1" w:styleId="9">
    <w:name w:val="样式 正文首行缩进 + 首行缩进:  2 字符1 Char Char"/>
    <w:autoRedefine/>
    <w:qFormat/>
    <w:uiPriority w:val="0"/>
    <w:pPr>
      <w:widowControl w:val="0"/>
      <w:adjustRightInd w:val="0"/>
      <w:spacing w:line="400" w:lineRule="exact"/>
      <w:ind w:firstLine="480" w:firstLineChars="200"/>
      <w:jc w:val="both"/>
      <w:textAlignment w:val="baseline"/>
    </w:pPr>
    <w:rPr>
      <w:rFonts w:ascii="宋体" w:hAnsi="宋体" w:eastAsia="仿宋_GB2312" w:cs="宋体"/>
      <w:color w:val="000000"/>
      <w:kern w:val="2"/>
      <w:sz w:val="26"/>
      <w:lang w:val="en-US" w:eastAsia="zh-CN" w:bidi="ar-SA"/>
    </w:rPr>
  </w:style>
  <w:style w:type="character" w:customStyle="1" w:styleId="12">
    <w:name w:val="font51"/>
    <w:basedOn w:val="11"/>
    <w:autoRedefine/>
    <w:qFormat/>
    <w:uiPriority w:val="0"/>
    <w:rPr>
      <w:rFonts w:hint="eastAsia" w:ascii="宋体" w:hAnsi="宋体" w:eastAsia="宋体" w:cs="宋体"/>
      <w:color w:val="333333"/>
      <w:sz w:val="20"/>
      <w:szCs w:val="20"/>
      <w:u w:val="none"/>
    </w:rPr>
  </w:style>
  <w:style w:type="character" w:customStyle="1" w:styleId="13">
    <w:name w:val="font91"/>
    <w:basedOn w:val="11"/>
    <w:autoRedefine/>
    <w:qFormat/>
    <w:uiPriority w:val="0"/>
    <w:rPr>
      <w:rFonts w:ascii="Arial Unicode MS" w:hAnsi="Arial Unicode MS" w:eastAsia="Arial Unicode MS" w:cs="Arial Unicode MS"/>
      <w:color w:val="333333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408</Words>
  <Characters>418</Characters>
  <Lines>0</Lines>
  <Paragraphs>0</Paragraphs>
  <TotalTime>0</TotalTime>
  <ScaleCrop>false</ScaleCrop>
  <LinksUpToDate>false</LinksUpToDate>
  <CharactersWithSpaces>418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2024-02-23T09:47:00Z</dcterms:created>
  <dc:creator>张三喵®ʕ·͡ˑ·ཻʔ</dc:creator>
  <cp:lastModifiedBy>随波逐流</cp:lastModifiedBy>
  <dcterms:modified xsi:type="dcterms:W3CDTF">2024-06-17T02:41:32Z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55FFDAD5D5964861B3C144D195158EAE_13</vt:lpwstr>
  </property>
</Properties>
</file>