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C5518">
      <w:pPr>
        <w:spacing w:line="360" w:lineRule="auto"/>
        <w:ind w:firstLine="45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体检报告制作系统维保服务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市场调研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需求</w:t>
      </w:r>
    </w:p>
    <w:p w14:paraId="60B3E88C">
      <w:pPr>
        <w:spacing w:line="360" w:lineRule="exact"/>
        <w:jc w:val="left"/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一、概述</w:t>
      </w:r>
    </w:p>
    <w:p w14:paraId="0CE8806A">
      <w:pPr>
        <w:spacing w:line="420" w:lineRule="exact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体检报告直接展现中心的专业与形象，同时影响着健康管理中心的效率、效益以及服务质量。体检报告制作系统从根本上改进报告制作流程、让报告更加精美，能有效提高中心运作效率和降低运营成本，促进了健康管理中心建立现代化、规范化、科学化的管理服务流程；提高服务质量和档次，体现对用户的温馨和关怀，更展现了医院和健康管理中心的专业形象，促进健康管理中心长足发展。</w:t>
      </w:r>
    </w:p>
    <w:p w14:paraId="3EBF1E3E">
      <w:pPr>
        <w:spacing w:line="420" w:lineRule="exact"/>
        <w:ind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体检报告制作系统于2021年采购，于2022年初安装使用，到2024年4月免费维护期到期。为保障体检报告制作系统的正常运行，现需要采购体检报告制作系统维保服务。本项目为一个包。</w:t>
      </w:r>
    </w:p>
    <w:p w14:paraId="7A37E783">
      <w:pPr>
        <w:spacing w:line="360" w:lineRule="exact"/>
        <w:jc w:val="left"/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二、维保内容:</w:t>
      </w:r>
    </w:p>
    <w:p w14:paraId="7C8B3318">
      <w:pPr>
        <w:spacing w:line="420" w:lineRule="exact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1、维保设备：体检报告制作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打印机</w:t>
      </w:r>
      <w:r>
        <w:rPr>
          <w:rFonts w:hint="eastAsia" w:ascii="宋体" w:hAnsi="宋体" w:cs="宋体"/>
          <w:sz w:val="24"/>
          <w:szCs w:val="24"/>
        </w:rPr>
        <w:t>（品牌型号：理想FT5430）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数量1台</w:t>
      </w:r>
    </w:p>
    <w:p w14:paraId="7B0A22B9">
      <w:pPr>
        <w:spacing w:line="420" w:lineRule="exact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2、全包服务：</w:t>
      </w:r>
    </w:p>
    <w:p w14:paraId="54ABB460">
      <w:pPr>
        <w:spacing w:line="420" w:lineRule="exact"/>
        <w:ind w:left="72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①提供系统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所用的</w:t>
      </w:r>
      <w:r>
        <w:rPr>
          <w:rFonts w:hint="eastAsia" w:ascii="宋体" w:hAnsi="宋体" w:cs="宋体"/>
          <w:sz w:val="24"/>
          <w:szCs w:val="24"/>
        </w:rPr>
        <w:t>理想FT5430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打印机</w:t>
      </w:r>
      <w:r>
        <w:rPr>
          <w:rFonts w:hint="eastAsia" w:ascii="宋体" w:hAnsi="宋体" w:cs="宋体"/>
          <w:sz w:val="24"/>
          <w:szCs w:val="24"/>
        </w:rPr>
        <w:t>运行所需耗材（含油墨、装订针、纸张）。</w:t>
      </w:r>
    </w:p>
    <w:p w14:paraId="3F65D9EF">
      <w:pPr>
        <w:spacing w:line="420" w:lineRule="exact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②提供理想FT5430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打印机全套</w:t>
      </w:r>
      <w:r>
        <w:rPr>
          <w:rFonts w:hint="eastAsia" w:ascii="宋体" w:hAnsi="宋体" w:cs="宋体"/>
          <w:sz w:val="24"/>
          <w:szCs w:val="24"/>
        </w:rPr>
        <w:t>所需维修的零配件。</w:t>
      </w:r>
    </w:p>
    <w:p w14:paraId="13AD95C6">
      <w:pPr>
        <w:spacing w:line="420" w:lineRule="exact"/>
        <w:ind w:firstLine="720" w:firstLineChars="3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③提供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系统及系统相关硬件的</w:t>
      </w:r>
      <w:r>
        <w:rPr>
          <w:rFonts w:hint="eastAsia" w:ascii="宋体" w:hAnsi="宋体" w:cs="宋体"/>
          <w:sz w:val="24"/>
          <w:szCs w:val="24"/>
        </w:rPr>
        <w:t>定期的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运维</w:t>
      </w:r>
      <w:r>
        <w:rPr>
          <w:rFonts w:hint="eastAsia" w:ascii="宋体" w:hAnsi="宋体" w:cs="宋体"/>
          <w:sz w:val="24"/>
          <w:szCs w:val="24"/>
        </w:rPr>
        <w:t>服务。</w:t>
      </w:r>
    </w:p>
    <w:p w14:paraId="540BC1C5">
      <w:pPr>
        <w:spacing w:line="420" w:lineRule="exact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④提供包括应用、操作、管理及简单故障处理培训。</w:t>
      </w:r>
    </w:p>
    <w:p w14:paraId="507D4882">
      <w:pPr>
        <w:spacing w:line="420" w:lineRule="exact"/>
        <w:ind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3、计费方式：按A4页（面）计费（以设备计数器为准）；其他页面折合成A4页面计算。</w:t>
      </w:r>
    </w:p>
    <w:p w14:paraId="29884004">
      <w:pPr>
        <w:spacing w:line="360" w:lineRule="exact"/>
        <w:jc w:val="left"/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三、运维服务要求</w:t>
      </w:r>
    </w:p>
    <w:p w14:paraId="2E4FABC7">
      <w:pPr>
        <w:spacing w:line="420" w:lineRule="exact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cs="宋体"/>
          <w:sz w:val="24"/>
          <w:szCs w:val="24"/>
        </w:rPr>
        <w:t>期内不再另行收取所有维修、维护、配件、耗材及其它等费用。</w:t>
      </w:r>
    </w:p>
    <w:p w14:paraId="3E90FFE6">
      <w:pPr>
        <w:spacing w:line="420" w:lineRule="exact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2、所提供的耗材必须是原装正品，所提供的零配件必须是原厂全新配件。</w:t>
      </w:r>
    </w:p>
    <w:p w14:paraId="1CBD7D6A">
      <w:pPr>
        <w:spacing w:line="420" w:lineRule="exact"/>
        <w:ind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3、所提供的纸张要求是75g或以上全原浆纸。</w:t>
      </w:r>
    </w:p>
    <w:p w14:paraId="45F47AA3">
      <w:pPr>
        <w:spacing w:line="420" w:lineRule="exact"/>
        <w:ind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4、设备使用寿命保障：设备使用量在800万页之内须提供全包服务。</w:t>
      </w:r>
    </w:p>
    <w:p w14:paraId="3FE28309">
      <w:pPr>
        <w:spacing w:line="420" w:lineRule="exact"/>
        <w:ind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5、定期进行巡检保养：</w:t>
      </w:r>
    </w:p>
    <w:p w14:paraId="38157328">
      <w:pPr>
        <w:spacing w:line="420" w:lineRule="exact"/>
        <w:ind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①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提供频率不低于3</w:t>
      </w:r>
      <w:r>
        <w:rPr>
          <w:rFonts w:hint="eastAsia" w:ascii="宋体" w:hAnsi="宋体" w:cs="宋体"/>
          <w:sz w:val="24"/>
          <w:szCs w:val="24"/>
        </w:rPr>
        <w:t>个月一次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cs="宋体"/>
          <w:sz w:val="24"/>
          <w:szCs w:val="24"/>
        </w:rPr>
        <w:t>设备检查、调试、清洁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20C9D4AC">
      <w:pPr>
        <w:spacing w:line="420" w:lineRule="exact"/>
        <w:ind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提供频率不低于6</w:t>
      </w:r>
      <w:r>
        <w:rPr>
          <w:rFonts w:hint="eastAsia" w:ascii="宋体" w:hAnsi="宋体" w:cs="宋体"/>
          <w:sz w:val="24"/>
          <w:szCs w:val="24"/>
        </w:rPr>
        <w:t>个月一次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cs="宋体"/>
          <w:sz w:val="24"/>
          <w:szCs w:val="24"/>
        </w:rPr>
        <w:t>内部检修、各传送单元内部润滑、清洁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6E9237AF">
      <w:pPr>
        <w:spacing w:line="420" w:lineRule="exact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③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提供频率不低于每满</w:t>
      </w:r>
      <w:r>
        <w:rPr>
          <w:rFonts w:hint="eastAsia" w:ascii="宋体" w:hAnsi="宋体" w:cs="宋体"/>
          <w:sz w:val="24"/>
          <w:szCs w:val="24"/>
        </w:rPr>
        <w:t>100万页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一次的</w:t>
      </w:r>
      <w:r>
        <w:rPr>
          <w:rFonts w:hint="eastAsia" w:ascii="宋体" w:hAnsi="宋体" w:cs="宋体"/>
          <w:sz w:val="24"/>
          <w:szCs w:val="24"/>
        </w:rPr>
        <w:t>更换相应易损件（百万套件）、整机拆开清洁、检修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7E5F9FFE">
      <w:pPr>
        <w:spacing w:line="420" w:lineRule="exact"/>
        <w:ind w:firstLine="480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6、电话支持技术服务：系统出现问题时，采购人在电话通知服务商。服务商提供7*24小时技术服务支持。通过电话指导进行故障的判断和排除。</w:t>
      </w:r>
    </w:p>
    <w:p w14:paraId="178D15A5">
      <w:pPr>
        <w:spacing w:line="420" w:lineRule="exact"/>
        <w:ind w:firstLine="480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7、现场支持技术服务：如果问题不能通过电话、远程网络的方式解决，服务商应在6小时内派出经验丰富的工程师到现场解决问题。</w:t>
      </w:r>
    </w:p>
    <w:p w14:paraId="2A0A5180">
      <w:pPr>
        <w:spacing w:line="420" w:lineRule="exact"/>
        <w:ind w:firstLine="480" w:firstLineChars="200"/>
        <w:textAlignment w:val="baseline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8、技术工程师：承诺安排一名固定的运维工程师为我院提供服务，并且工程师需经过制造商技术培训合格并取得制造商服务资格证书。</w:t>
      </w:r>
    </w:p>
    <w:p w14:paraId="604F196F">
      <w:pPr>
        <w:spacing w:line="420" w:lineRule="exact"/>
        <w:ind w:firstLine="480" w:firstLineChars="200"/>
        <w:textAlignment w:val="baseline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9、48小时内不能完全排除故障，服务商提供一台同档次的设备给科室替代使用，以保障科室业务正常运行。</w:t>
      </w:r>
    </w:p>
    <w:p w14:paraId="6B0F389E">
      <w:pPr>
        <w:spacing w:line="360" w:lineRule="exact"/>
        <w:jc w:val="left"/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四、商务要求</w:t>
      </w:r>
      <w:bookmarkStart w:id="0" w:name="_GoBack"/>
      <w:bookmarkEnd w:id="0"/>
    </w:p>
    <w:p w14:paraId="4F60FED8">
      <w:pPr>
        <w:spacing w:line="420" w:lineRule="exact"/>
        <w:ind w:firstLine="480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1、服务期限：自签订合同后起三年时间，合同一年一签。</w:t>
      </w:r>
    </w:p>
    <w:p w14:paraId="79F0EDFD">
      <w:pPr>
        <w:spacing w:line="420" w:lineRule="exact"/>
        <w:ind w:firstLine="480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2、服务地点：成都市第五人民医院指定地点。</w:t>
      </w:r>
    </w:p>
    <w:p w14:paraId="1CC3C198">
      <w:pPr>
        <w:spacing w:line="420" w:lineRule="exact"/>
        <w:ind w:firstLine="480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、合同期：一采三年，合同一年一签。</w:t>
      </w:r>
    </w:p>
    <w:p w14:paraId="16A19837">
      <w:pPr>
        <w:spacing w:line="420" w:lineRule="exact"/>
        <w:ind w:firstLine="480" w:firstLineChars="200"/>
        <w:textAlignment w:val="baseline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、付款方式：合同有效期内，采购人每3个月验收后在收到正规发票及相关资料后10个工作日内按实付款一次，付款金额为A4页面单面实际打印数量×中标单价。</w:t>
      </w:r>
    </w:p>
    <w:p w14:paraId="6E41E55F">
      <w:pPr>
        <w:spacing w:line="420" w:lineRule="exact"/>
        <w:ind w:firstLine="480" w:firstLineChars="200"/>
        <w:textAlignment w:val="baseline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、报价说明：供应商的报价中应包含：人工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  <w:lang w:val="en-US" w:eastAsia="zh-CN"/>
        </w:rPr>
        <w:t>耗材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  <w:lang w:val="en-US" w:eastAsia="zh-CN"/>
        </w:rPr>
        <w:t>维修、纸张、</w:t>
      </w:r>
      <w:r>
        <w:rPr>
          <w:rFonts w:hint="eastAsia" w:ascii="宋体" w:hAnsi="宋体"/>
          <w:sz w:val="24"/>
          <w:szCs w:val="24"/>
        </w:rPr>
        <w:t>运输保险费、安装及相关软件授权费用、调试费、培训费、接口费以及税金等所有费用。</w:t>
      </w:r>
      <w:r>
        <w:rPr>
          <w:rFonts w:hint="eastAsia" w:ascii="宋体" w:hAnsi="宋体"/>
          <w:sz w:val="24"/>
          <w:szCs w:val="24"/>
          <w:lang w:val="en-US" w:eastAsia="zh-CN"/>
        </w:rPr>
        <w:t>意向供应商报价为单价，即</w:t>
      </w:r>
      <w:r>
        <w:rPr>
          <w:rFonts w:hint="eastAsia" w:ascii="宋体" w:hAnsi="宋体" w:cs="宋体"/>
          <w:sz w:val="24"/>
          <w:szCs w:val="24"/>
        </w:rPr>
        <w:t>按A4页（面）计费（以设备计数器为准）；其他页面折合成A4页面计算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预计我院使用量为55万</w:t>
      </w:r>
      <w:r>
        <w:rPr>
          <w:rFonts w:hint="eastAsia" w:ascii="宋体" w:hAnsi="宋体" w:cs="宋体"/>
          <w:sz w:val="24"/>
          <w:szCs w:val="24"/>
        </w:rPr>
        <w:t>（面）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 w14:paraId="643387C4">
      <w:pPr>
        <w:pStyle w:val="14"/>
        <w:numPr>
          <w:ilvl w:val="0"/>
          <w:numId w:val="0"/>
        </w:numPr>
        <w:spacing w:line="360" w:lineRule="auto"/>
        <w:ind w:firstLine="400" w:firstLineChars="2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MWQ0NjBmODcxN2NjNTEzOWRkMWU5ZDZjNDc1ZDQifQ=="/>
  </w:docVars>
  <w:rsids>
    <w:rsidRoot w:val="43A63CED"/>
    <w:rsid w:val="02A43050"/>
    <w:rsid w:val="04E85352"/>
    <w:rsid w:val="09862E1C"/>
    <w:rsid w:val="0D2041F6"/>
    <w:rsid w:val="12183726"/>
    <w:rsid w:val="145E00B3"/>
    <w:rsid w:val="1C550B58"/>
    <w:rsid w:val="21C33CC9"/>
    <w:rsid w:val="230751DE"/>
    <w:rsid w:val="30D90521"/>
    <w:rsid w:val="335257AD"/>
    <w:rsid w:val="348D5F2C"/>
    <w:rsid w:val="35F475EF"/>
    <w:rsid w:val="36193C1A"/>
    <w:rsid w:val="36781175"/>
    <w:rsid w:val="409A576D"/>
    <w:rsid w:val="41B636AC"/>
    <w:rsid w:val="42F637F7"/>
    <w:rsid w:val="43054AC7"/>
    <w:rsid w:val="4376774B"/>
    <w:rsid w:val="43A63CED"/>
    <w:rsid w:val="494C6B32"/>
    <w:rsid w:val="4C617D74"/>
    <w:rsid w:val="50962F12"/>
    <w:rsid w:val="56E21C0C"/>
    <w:rsid w:val="59F25779"/>
    <w:rsid w:val="5B7C721B"/>
    <w:rsid w:val="5CA21F50"/>
    <w:rsid w:val="6083374F"/>
    <w:rsid w:val="67A5501F"/>
    <w:rsid w:val="6DAF419E"/>
    <w:rsid w:val="731C73CE"/>
    <w:rsid w:val="79F2751F"/>
    <w:rsid w:val="7C3755ED"/>
    <w:rsid w:val="7CF9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0"/>
    <w:pPr>
      <w:spacing w:line="360" w:lineRule="auto"/>
      <w:ind w:firstLine="420" w:firstLineChars="200"/>
    </w:pPr>
    <w:rPr>
      <w:rFonts w:asciiTheme="minorHAnsi" w:hAnsiTheme="minorHAnsi"/>
      <w:sz w:val="24"/>
    </w:r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Body Text Indent"/>
    <w:basedOn w:val="1"/>
    <w:next w:val="6"/>
    <w:qFormat/>
    <w:uiPriority w:val="0"/>
    <w:pPr>
      <w:spacing w:after="120" w:afterLines="0" w:afterAutospacing="0"/>
      <w:ind w:left="420" w:leftChars="200"/>
    </w:pPr>
  </w:style>
  <w:style w:type="paragraph" w:styleId="6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7">
    <w:name w:val="toc 6"/>
    <w:basedOn w:val="1"/>
    <w:next w:val="1"/>
    <w:unhideWhenUsed/>
    <w:qFormat/>
    <w:uiPriority w:val="39"/>
    <w:pPr>
      <w:ind w:left="2100" w:leftChars="1000"/>
    </w:pPr>
    <w:rPr>
      <w:szCs w:val="22"/>
    </w:rPr>
  </w:style>
  <w:style w:type="paragraph" w:styleId="8">
    <w:name w:val="Title"/>
    <w:basedOn w:val="1"/>
    <w:next w:val="1"/>
    <w:qFormat/>
    <w:uiPriority w:val="10"/>
    <w:pPr>
      <w:spacing w:before="60" w:after="60"/>
      <w:jc w:val="left"/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9">
    <w:name w:val="Body Text First Indent"/>
    <w:basedOn w:val="4"/>
    <w:next w:val="7"/>
    <w:unhideWhenUsed/>
    <w:qFormat/>
    <w:uiPriority w:val="99"/>
    <w:pPr>
      <w:ind w:firstLine="420" w:firstLineChars="100"/>
    </w:pPr>
  </w:style>
  <w:style w:type="paragraph" w:styleId="10">
    <w:name w:val="Body Text First Indent 2"/>
    <w:basedOn w:val="5"/>
    <w:next w:val="9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15">
    <w:name w:val="BodyText"/>
    <w:basedOn w:val="1"/>
    <w:next w:val="1"/>
    <w:qFormat/>
    <w:uiPriority w:val="0"/>
    <w:pPr>
      <w:spacing w:after="120"/>
    </w:p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4558</Words>
  <Characters>4743</Characters>
  <Lines>0</Lines>
  <Paragraphs>0</Paragraphs>
  <TotalTime>0</TotalTime>
  <ScaleCrop>false</ScaleCrop>
  <LinksUpToDate>false</LinksUpToDate>
  <CharactersWithSpaces>4779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2024-02-23T09:47:00Z</dcterms:created>
  <dc:creator>张三喵®ʕ·͡ˑ·ཻʔ</dc:creator>
  <cp:lastModifiedBy>张龙海</cp:lastModifiedBy>
  <dcterms:modified xsi:type="dcterms:W3CDTF">2025-02-05T08:35:24Z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55FFDAD5D5964861B3C144D195158EAE_13</vt:lpwstr>
  </property>
</Properties>
</file>