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59929">
      <w:pPr>
        <w:pStyle w:val="4"/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Toc86176234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成都市第五人民医院</w:t>
      </w:r>
    </w:p>
    <w:p w14:paraId="544E6C69">
      <w:pPr>
        <w:pStyle w:val="4"/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1" w:name="OLE_LINK1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移动护理终端设备及5G物联网卡</w:t>
      </w:r>
      <w:bookmarkEnd w:id="1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采购项目</w:t>
      </w:r>
    </w:p>
    <w:p w14:paraId="5FD79C27">
      <w:pPr>
        <w:pStyle w:val="4"/>
        <w:spacing w:line="360" w:lineRule="auto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市场调研需求</w:t>
      </w:r>
    </w:p>
    <w:p w14:paraId="6BCDE5D5">
      <w:pPr>
        <w:pStyle w:val="4"/>
        <w:spacing w:line="360" w:lineRule="auto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一、项目概述</w:t>
      </w:r>
      <w:bookmarkEnd w:id="0"/>
    </w:p>
    <w:p w14:paraId="4524EC4D">
      <w:pPr>
        <w:topLinePunct/>
        <w:adjustRightInd w:val="0"/>
        <w:spacing w:line="360" w:lineRule="auto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我院拟增购一批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移动护理终端设备及5G物联网卡</w:t>
      </w:r>
      <w:r>
        <w:rPr>
          <w:rFonts w:hint="eastAsia" w:ascii="宋体" w:hAnsi="宋体" w:cs="宋体"/>
          <w:lang w:val="en-US" w:eastAsia="zh-CN"/>
        </w:rPr>
        <w:t>，配套已建成的移动护理系统，用于临床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执行输液、口服药医嘱核对、注射、雾化、输血、采血、工人转运标本、患者核对</w:t>
      </w:r>
      <w:bookmarkStart w:id="2" w:name="OLE_LINK4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>体温、护理记录床旁录入和手术交接核对等</w:t>
      </w:r>
      <w:r>
        <w:rPr>
          <w:rFonts w:hint="eastAsia" w:ascii="宋体" w:hAnsi="宋体" w:cs="宋体"/>
          <w:lang w:val="en-US" w:eastAsia="zh-CN"/>
        </w:rPr>
        <w:t>业务。</w:t>
      </w:r>
    </w:p>
    <w:bookmarkEnd w:id="2"/>
    <w:p w14:paraId="0188C5A0">
      <w:pPr>
        <w:pStyle w:val="4"/>
      </w:pPr>
    </w:p>
    <w:p w14:paraId="3303A86C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需求和配置要求：</w:t>
      </w:r>
    </w:p>
    <w:p w14:paraId="5FFE6F8F">
      <w:pPr>
        <w:tabs>
          <w:tab w:val="left" w:pos="2410"/>
        </w:tabs>
        <w:overflowPunct w:val="0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1.</w:t>
      </w:r>
      <w:bookmarkStart w:id="3" w:name="OLE_LINK3"/>
      <w:r>
        <w:rPr>
          <w:rFonts w:hint="eastAsia"/>
          <w:b/>
          <w:sz w:val="24"/>
        </w:rPr>
        <w:t>移动护理终端</w:t>
      </w:r>
      <w:bookmarkEnd w:id="3"/>
      <w:r>
        <w:rPr>
          <w:rFonts w:hint="eastAsia"/>
          <w:b/>
          <w:sz w:val="24"/>
        </w:rPr>
        <w:t>参数要求（终端</w:t>
      </w:r>
      <w:r>
        <w:rPr>
          <w:rFonts w:hint="eastAsia"/>
          <w:b/>
          <w:sz w:val="24"/>
          <w:lang w:val="en-US" w:eastAsia="zh-CN"/>
        </w:rPr>
        <w:t>40</w:t>
      </w:r>
      <w:r>
        <w:rPr>
          <w:rFonts w:hint="eastAsia"/>
          <w:b/>
          <w:sz w:val="24"/>
        </w:rPr>
        <w:t>台）</w:t>
      </w:r>
    </w:p>
    <w:tbl>
      <w:tblPr>
        <w:tblStyle w:val="8"/>
        <w:tblW w:w="499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17"/>
        <w:gridCol w:w="1540"/>
        <w:gridCol w:w="5052"/>
      </w:tblGrid>
      <w:tr w14:paraId="6E2ED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64FA1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B19CC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参数类型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0A26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指标项目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9CAF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技术参数要求</w:t>
            </w:r>
          </w:p>
        </w:tc>
      </w:tr>
      <w:tr w14:paraId="42901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72A0F8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D88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硬件参数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9FBA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CPU处理器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172FF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八核处理器及以上，频率≥2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  <w:t>.2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GHz ;</w:t>
            </w:r>
          </w:p>
        </w:tc>
      </w:tr>
      <w:tr w14:paraId="2A550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0DD5EC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0EDE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A1D07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存储器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2353C">
            <w:pPr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RAM：≥8GB，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在投标文件中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提供系统截图</w:t>
            </w:r>
          </w:p>
        </w:tc>
      </w:tr>
      <w:tr w14:paraId="33FF2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F3D88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9374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38CCF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12CAA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ROM：≥128GB 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在投标文件中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提供系统截图</w:t>
            </w:r>
          </w:p>
        </w:tc>
      </w:tr>
      <w:tr w14:paraId="37C06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21E11C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D198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268B14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操作系统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ABFD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≥Android 12；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在投标文件中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提供移动医疗操作系统软件著作权登记证书</w:t>
            </w:r>
          </w:p>
        </w:tc>
      </w:tr>
      <w:tr w14:paraId="4D6E2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318CA0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6F973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7556B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触摸屏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6B52C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为满足显示需要和单手持握，屏幕尺寸应为≥5.6英寸，支持戴手套/带水触摸</w:t>
            </w:r>
          </w:p>
        </w:tc>
      </w:tr>
      <w:tr w14:paraId="7BD57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68005B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8243F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3476C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屏幕分辨率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ED474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≥720×1440</w:t>
            </w:r>
          </w:p>
        </w:tc>
      </w:tr>
      <w:tr w14:paraId="19643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2691B9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44EBF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C3E7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USB接口</w:t>
            </w:r>
          </w:p>
        </w:tc>
        <w:tc>
          <w:tcPr>
            <w:tcW w:w="52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C70A6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标准的TYPE-C USB接口，支持OTG，支持正反随便插拔</w:t>
            </w:r>
          </w:p>
        </w:tc>
      </w:tr>
      <w:tr w14:paraId="28D96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34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81AF99E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5E07D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1E7E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键盘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60D80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为便于消毒清洗设备正面必须为触控按键，不得有实体按键；侧面有实体扫描按键*2、音量按键+、音量按键-、PTT键</w:t>
            </w:r>
          </w:p>
        </w:tc>
      </w:tr>
      <w:tr w14:paraId="412B1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D736A2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A62D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8B5CB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WIFI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90B18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2.4G/5G 双频</w:t>
            </w:r>
          </w:p>
          <w:p w14:paraId="018E5351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IEEE 802.11a/b/g/n/ac/d/e/h/i/k/r/v/w 协议, 2 x 2 MU-MIMO</w:t>
            </w:r>
          </w:p>
          <w:p w14:paraId="7A76709A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支持IEEE 802.11 ax ready </w:t>
            </w:r>
          </w:p>
          <w:p w14:paraId="5CD1A004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快速漫游：802.11r /OKC/ PMKID caching</w:t>
            </w:r>
          </w:p>
        </w:tc>
      </w:tr>
      <w:tr w14:paraId="37022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337D37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DFF0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B8A8C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蓝牙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70B92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蓝牙5.1或以上,支持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  <w:t xml:space="preserve"> BR/EDR + BLE</w:t>
            </w:r>
          </w:p>
        </w:tc>
      </w:tr>
      <w:tr w14:paraId="164D4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3713DD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85FD0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52D8F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通信制式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BF20E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支持5G ,向下兼容4G、3G、2G网络，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在投标文件中提供证明材料</w:t>
            </w:r>
          </w:p>
        </w:tc>
      </w:tr>
      <w:tr w14:paraId="45BC6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93DCFFF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BCD77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E2AFC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音频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2EF73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需内置双麦克，支持语音通话，支持1.5W高音质喇叭</w:t>
            </w:r>
          </w:p>
        </w:tc>
      </w:tr>
      <w:tr w14:paraId="2628C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5F9205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6358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A641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摄像头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94EC4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前置摄像头：≥800万像素</w:t>
            </w:r>
          </w:p>
          <w:p w14:paraId="447F3676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后置摄像头：≥1600万像素，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在投标文件中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提供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提供产品彩页资料或系统截图证明</w:t>
            </w:r>
          </w:p>
        </w:tc>
      </w:tr>
      <w:tr w14:paraId="7875F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96A60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F3A3A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CBDD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357A1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支持变焦、自动对焦</w:t>
            </w:r>
          </w:p>
        </w:tc>
      </w:tr>
      <w:tr w14:paraId="4B43E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2FAF3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D60A1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66FCA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6BB1C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能支持现场录像功能</w:t>
            </w:r>
          </w:p>
        </w:tc>
      </w:tr>
      <w:tr w14:paraId="00330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31EC54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30F3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027C3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手电筒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7CC99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支持手电筒功能</w:t>
            </w:r>
          </w:p>
        </w:tc>
      </w:tr>
      <w:tr w14:paraId="045B1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816F49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26EF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88A7E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RFID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0A982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13.56MHz，支持ISO14443 A&amp;B、ISO15693协议，支持NFC；</w:t>
            </w:r>
          </w:p>
        </w:tc>
      </w:tr>
      <w:tr w14:paraId="1FCCE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1D7B6E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56116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B883E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条码扫描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5BDC3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配备专业扫码引擎，支持一维条码和二维条码读取</w:t>
            </w:r>
          </w:p>
        </w:tc>
      </w:tr>
      <w:tr w14:paraId="64FB9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2B03BE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AE80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523E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9B447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 w14:paraId="5DF4F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9E5E52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3BA6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4FBB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定位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C1E3C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支持GPS，A-GPS、北斗、GLONASS和 Galileo定位</w:t>
            </w:r>
          </w:p>
        </w:tc>
      </w:tr>
      <w:tr w14:paraId="6A635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DFF6B1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43A1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8ED06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防护等级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A0F94">
            <w:pPr>
              <w:pStyle w:val="3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IP68防护等级，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在投标文件中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提供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的第三方检测报告影印件</w:t>
            </w:r>
          </w:p>
        </w:tc>
      </w:tr>
      <w:tr w14:paraId="7D583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40EFD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A19A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88393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37379">
            <w:pPr>
              <w:pStyle w:val="3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可承受 1.5m 高处到地面的多次跌落，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在投标文件中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提供提供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的第三方检测报告影印件</w:t>
            </w:r>
          </w:p>
        </w:tc>
      </w:tr>
      <w:tr w14:paraId="09C54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C81BFC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4463E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95D63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SIM卡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D822E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支持通用Nano-SIM卡，用户可在不使用任何工具的情况下装取SIM卡</w:t>
            </w:r>
          </w:p>
        </w:tc>
      </w:tr>
      <w:tr w14:paraId="35B10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8DED72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C222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45A6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电池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D90C5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5000mAh或以上锂电池，</w:t>
            </w:r>
          </w:p>
          <w:p w14:paraId="5193BFFA">
            <w:pPr>
              <w:pStyle w:val="3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为保证续航使用，用户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  <w:t>无需工具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可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  <w:t>手动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拆卸更换。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在投标文件中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  <w:t>需提供厂商证明并加盖投标人电子印章</w:t>
            </w:r>
          </w:p>
        </w:tc>
      </w:tr>
      <w:tr w14:paraId="6F823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D94495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EE12A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7C2AC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  <w:lang w:eastAsia="zh-Hans"/>
              </w:rPr>
            </w:pP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940AC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在投标文件中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提供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的电池安全报告</w:t>
            </w:r>
          </w:p>
        </w:tc>
      </w:tr>
      <w:tr w14:paraId="601F1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00FD064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BC207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27E3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传感器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6C73D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支持距离、光感、加速度、地磁、陀螺仪</w:t>
            </w:r>
          </w:p>
        </w:tc>
      </w:tr>
      <w:tr w14:paraId="05186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66E276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E93D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349F6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POGO PIN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3EEC4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设备底端配有POGO PIN充电触点，满足反复拔插充电对耐用性的要求，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  <w:t>设备背面带有9针POGOPIN用于扩展功能扩展，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在投标文件中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  <w:t>提供底端、背面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POGO PIN触点实物照片</w:t>
            </w:r>
          </w:p>
        </w:tc>
      </w:tr>
      <w:tr w14:paraId="57FAC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35A6D0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75101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  <w:t>配件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F4448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  <w:t>充电底座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A238F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  <w:t>可支持一机一电充电底座，同时充电一个主机和一块电池，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在投标文件中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  <w:t>提供底座支持充主机和额外一块电池的实物照片</w:t>
            </w:r>
          </w:p>
        </w:tc>
      </w:tr>
      <w:tr w14:paraId="397ED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6F7D27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A393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CB9D3B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  <w:t>绑带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6DB32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  <w:t>主机本体可支持直接装配绑带（非挂绳），便于持握设备时稳定，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在投标文件中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  <w:t>提供搭配绑带的主机实物照片</w:t>
            </w:r>
          </w:p>
        </w:tc>
      </w:tr>
      <w:tr w14:paraId="6F076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D2C731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8956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软件功能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3C823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快捷设置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10FEB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通过扫描二维码实现快速同步其他设备设置，如同步扫描头设置状态、WiFi 连接、系统休眠时间、屏幕亮度、字体大小等设置</w:t>
            </w:r>
          </w:p>
        </w:tc>
      </w:tr>
      <w:tr w14:paraId="6866C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2B1BB7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B979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B139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OTA升级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207B3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支持OTA在线系统升级</w:t>
            </w:r>
          </w:p>
        </w:tc>
      </w:tr>
      <w:tr w14:paraId="3826B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70F1BF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AC1FD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A58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自动安装应用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75CAE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不借助任何第三方软件实现APP自动安装，将apk放到设备目录下，可开机后自动安装</w:t>
            </w:r>
          </w:p>
        </w:tc>
      </w:tr>
      <w:tr w14:paraId="36584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926CD5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458DF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C3B6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设备配置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7C538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不借助任何第三方软件实现修改设备特殊设置，如禁止任务栏下拉、屏蔽虚拟按键、禁止输入法自动弹出、按键映射等</w:t>
            </w:r>
          </w:p>
        </w:tc>
      </w:tr>
      <w:tr w14:paraId="63059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D026A7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FE0F3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  <w:t>设备管理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A90E4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  <w:t>设备管理平台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102DA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yellow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  <w:lang w:eastAsia="zh-Hans"/>
              </w:rPr>
              <w:t>可提供MDM设备管理平台，远程监管设备，批量应用安装，远程定位，安全管控等，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在投标文件中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提供移动医疗数据管理平台软件著作权登记证书</w:t>
            </w:r>
          </w:p>
        </w:tc>
      </w:tr>
      <w:tr w14:paraId="541C6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89E968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7244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2F32A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1FB7D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在投标文件中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提供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的抗湿热检测报告</w:t>
            </w:r>
          </w:p>
        </w:tc>
      </w:tr>
      <w:tr w14:paraId="59366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5DDF61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3D6B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67C9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0D14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在投标文件中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提供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的抗振动检测报告</w:t>
            </w:r>
          </w:p>
        </w:tc>
      </w:tr>
      <w:tr w14:paraId="3EE5E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64DBE2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B769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1E022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3C9E5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投标产品选用医疗专用材料的外壳，可耐受酒精、次氯酸钠、聚维酮碘溶液、过氧化氢、异丙醇、麦瑞斯表面消毒剂擦拭。（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在投标文件中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提供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的盖章检测报告）</w:t>
            </w:r>
          </w:p>
        </w:tc>
      </w:tr>
      <w:tr w14:paraId="70FF6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502E86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C5012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D477A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6736C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盐雾测试（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在投标文件中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提供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相关的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盖章检测报告）</w:t>
            </w:r>
          </w:p>
        </w:tc>
      </w:tr>
      <w:tr w14:paraId="53AF0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B2EE32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5343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5F9D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988B1"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医疗耐菌认证，可耐受大肠杆菌和金黄色葡萄球菌（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在投标文件中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提供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相关的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盖章检测报告）</w:t>
            </w:r>
          </w:p>
        </w:tc>
      </w:tr>
      <w:tr w14:paraId="0745B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041F9F">
            <w:pPr>
              <w:pStyle w:val="11"/>
              <w:numPr>
                <w:ilvl w:val="0"/>
                <w:numId w:val="2"/>
              </w:numPr>
              <w:adjustRightInd w:val="0"/>
              <w:snapToGrid w:val="0"/>
              <w:ind w:left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2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4355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5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2BFCF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500E5">
            <w:pPr>
              <w:widowControl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  <w:t>设备平均无故障工作时间MTBF≥40000小时（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在投标文件中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  <w:t>提供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Hans"/>
              </w:rPr>
              <w:t>的第三方检测报告）</w:t>
            </w:r>
          </w:p>
        </w:tc>
      </w:tr>
    </w:tbl>
    <w:p w14:paraId="7BF2FAA4">
      <w:pPr>
        <w:tabs>
          <w:tab w:val="left" w:pos="2410"/>
        </w:tabs>
        <w:overflowPunct w:val="0"/>
        <w:spacing w:line="480" w:lineRule="auto"/>
        <w:rPr>
          <w:rFonts w:hint="eastAsia" w:ascii="仿宋" w:hAnsi="仿宋" w:eastAsia="仿宋" w:cs="仿宋"/>
          <w:b/>
          <w:sz w:val="24"/>
        </w:rPr>
      </w:pPr>
      <w:bookmarkStart w:id="4" w:name="OLE_LINK2"/>
      <w:r>
        <w:rPr>
          <w:rFonts w:hint="eastAsia" w:ascii="仿宋" w:hAnsi="仿宋" w:eastAsia="仿宋" w:cs="仿宋"/>
          <w:b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sz w:val="24"/>
        </w:rPr>
        <w:t>网络技术参数要求</w:t>
      </w:r>
      <w:bookmarkEnd w:id="4"/>
      <w:r>
        <w:rPr>
          <w:rFonts w:hint="eastAsia" w:ascii="仿宋" w:hAnsi="仿宋" w:eastAsia="仿宋" w:cs="仿宋"/>
          <w:b/>
          <w:sz w:val="24"/>
        </w:rPr>
        <w:t>（</w:t>
      </w:r>
      <w:r>
        <w:rPr>
          <w:rFonts w:hint="eastAsia" w:ascii="仿宋" w:hAnsi="仿宋" w:eastAsia="仿宋" w:cs="仿宋"/>
          <w:color w:val="000000"/>
          <w:sz w:val="24"/>
          <w:lang w:bidi="ar"/>
        </w:rPr>
        <w:t>5G物联网卡</w:t>
      </w:r>
      <w:r>
        <w:rPr>
          <w:rFonts w:hint="eastAsia" w:ascii="仿宋" w:hAnsi="仿宋" w:eastAsia="仿宋" w:cs="仿宋"/>
          <w:color w:val="000000"/>
          <w:sz w:val="24"/>
          <w:lang w:val="en-US" w:eastAsia="zh-CN" w:bidi="ar"/>
        </w:rPr>
        <w:t>40</w:t>
      </w:r>
      <w:r>
        <w:rPr>
          <w:rFonts w:hint="eastAsia" w:ascii="仿宋" w:hAnsi="仿宋" w:eastAsia="仿宋" w:cs="仿宋"/>
          <w:color w:val="000000"/>
          <w:sz w:val="24"/>
          <w:lang w:bidi="ar"/>
        </w:rPr>
        <w:t>张</w:t>
      </w:r>
      <w:r>
        <w:rPr>
          <w:rFonts w:hint="eastAsia" w:ascii="仿宋" w:hAnsi="仿宋" w:eastAsia="仿宋" w:cs="仿宋"/>
          <w:color w:val="000000"/>
          <w:sz w:val="24"/>
          <w:lang w:eastAsia="zh-CN" w:bidi="ar"/>
        </w:rPr>
        <w:t>，</w:t>
      </w:r>
      <w:r>
        <w:rPr>
          <w:rFonts w:hint="eastAsia" w:ascii="仿宋" w:hAnsi="仿宋" w:eastAsia="仿宋" w:cs="仿宋"/>
          <w:color w:val="000000"/>
          <w:sz w:val="24"/>
          <w:lang w:val="en-US" w:eastAsia="zh-CN" w:bidi="ar"/>
        </w:rPr>
        <w:t>能够使用现有</w:t>
      </w:r>
      <w:r>
        <w:rPr>
          <w:rFonts w:hint="eastAsia" w:ascii="仿宋" w:hAnsi="仿宋" w:eastAsia="仿宋" w:cs="仿宋"/>
          <w:color w:val="000000"/>
          <w:sz w:val="24"/>
          <w:lang w:bidi="ar"/>
        </w:rPr>
        <w:t>5G</w:t>
      </w:r>
      <w:r>
        <w:rPr>
          <w:rFonts w:hint="eastAsia" w:ascii="仿宋" w:hAnsi="仿宋" w:eastAsia="仿宋" w:cs="仿宋"/>
          <w:sz w:val="24"/>
        </w:rPr>
        <w:t>物联网专线</w:t>
      </w:r>
      <w:r>
        <w:rPr>
          <w:rFonts w:hint="eastAsia" w:ascii="仿宋" w:hAnsi="仿宋" w:eastAsia="仿宋" w:cs="仿宋"/>
          <w:sz w:val="24"/>
          <w:lang w:val="en-US" w:eastAsia="zh-CN"/>
        </w:rPr>
        <w:t>或由中标公司新建</w:t>
      </w:r>
      <w:r>
        <w:rPr>
          <w:rFonts w:hint="eastAsia" w:ascii="仿宋" w:hAnsi="仿宋" w:eastAsia="仿宋" w:cs="仿宋"/>
          <w:sz w:val="24"/>
        </w:rPr>
        <w:t>物联网专线</w:t>
      </w:r>
      <w:r>
        <w:rPr>
          <w:rFonts w:hint="eastAsia" w:ascii="仿宋" w:hAnsi="仿宋" w:eastAsia="仿宋" w:cs="仿宋"/>
          <w:b/>
          <w:sz w:val="24"/>
        </w:rPr>
        <w:t>）</w:t>
      </w:r>
    </w:p>
    <w:tbl>
      <w:tblPr>
        <w:tblStyle w:val="8"/>
        <w:tblW w:w="929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609"/>
      </w:tblGrid>
      <w:tr w14:paraId="7049D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15184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40D10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技术要求</w:t>
            </w:r>
          </w:p>
        </w:tc>
      </w:tr>
      <w:tr w14:paraId="5D949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EA61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</w:t>
            </w:r>
          </w:p>
        </w:tc>
        <w:tc>
          <w:tcPr>
            <w:tcW w:w="8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367B7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每张5G物联网卡含三年流量费，10G/月流量，如需增加流量，不增加费用。</w:t>
            </w:r>
          </w:p>
        </w:tc>
      </w:tr>
      <w:tr w14:paraId="3F412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9940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2</w:t>
            </w:r>
          </w:p>
        </w:tc>
        <w:tc>
          <w:tcPr>
            <w:tcW w:w="8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CE5D4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通过新型室分、宏站技术和物联网专线技术实现室内+室外的 5G 信号全覆盖，实现基于 5G 的智慧医院应用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提供医院信号测试报告。</w:t>
            </w:r>
          </w:p>
        </w:tc>
      </w:tr>
      <w:tr w14:paraId="2D0D3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197C2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3</w:t>
            </w:r>
          </w:p>
        </w:tc>
        <w:tc>
          <w:tcPr>
            <w:tcW w:w="8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4206D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实际使用中若存在手机信号弱覆盖区域或后期新建大楼等，需负责 5G 网络的补建和升级，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 w:bidi="ar"/>
              </w:rPr>
              <w:t>医院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无需另行支付费用。</w:t>
            </w:r>
          </w:p>
        </w:tc>
      </w:tr>
      <w:tr w14:paraId="4CB8F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0E8A7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4</w:t>
            </w:r>
          </w:p>
        </w:tc>
        <w:tc>
          <w:tcPr>
            <w:tcW w:w="8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190DA">
            <w:pPr>
              <w:pStyle w:val="3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自有物联网卡统一管理平台，能够提供网页、微信公众号、APP 及 API 等多种方式的自助服务能力，包括但不限于连接管理、实名认证管理、资费管理、NB-IoT 管理、自动化监控、智能诊断、风险防控、API 集成、运营分析、中低速业务保障、5G 连接管理等多种功能；提供计算机软件著作权登记证书、公安机关出具的信息系统安全等级保护备案证明。</w:t>
            </w:r>
          </w:p>
        </w:tc>
      </w:tr>
      <w:tr w14:paraId="7C502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CBDA5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5</w:t>
            </w:r>
          </w:p>
        </w:tc>
        <w:tc>
          <w:tcPr>
            <w:tcW w:w="8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13C84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物联网卡统一管理平台须满足使用情况查询，账务信息查询，物联卡状态查询、通信业务办理等业务运营管理需求。</w:t>
            </w:r>
          </w:p>
        </w:tc>
      </w:tr>
      <w:tr w14:paraId="54776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8D0E4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6</w:t>
            </w:r>
          </w:p>
        </w:tc>
        <w:tc>
          <w:tcPr>
            <w:tcW w:w="8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E2138">
            <w:pPr>
              <w:pStyle w:val="3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物联网卡统一管理平台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需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提供LBS 基站定位能力，无流量，低功耗场景下，及时快速获取物联网终端位置信息，提供位置围栏监控、历史轨迹查询等服务。</w:t>
            </w:r>
          </w:p>
        </w:tc>
      </w:tr>
      <w:tr w14:paraId="39C37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B2D34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7</w:t>
            </w:r>
          </w:p>
        </w:tc>
        <w:tc>
          <w:tcPr>
            <w:tcW w:w="8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58EED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物联网卡统一管理平台须支持在线实名认证、API 接口、公众号多渠道实名登记;支持白名单添加、删除、变更，机卡绑定，支持机卡分离信息查询；</w:t>
            </w:r>
          </w:p>
        </w:tc>
      </w:tr>
      <w:tr w14:paraId="6744B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94FD9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8</w:t>
            </w:r>
          </w:p>
        </w:tc>
        <w:tc>
          <w:tcPr>
            <w:tcW w:w="8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59D0F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物联网卡统一管理平台须支持流量池管理，池内成员用量自动管控; 流量池成员添加、退出; 实现用量闽值监控、卡状态监控、订购周期监控。</w:t>
            </w:r>
          </w:p>
        </w:tc>
      </w:tr>
      <w:tr w14:paraId="7BFBC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EF5C7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9</w:t>
            </w:r>
          </w:p>
        </w:tc>
        <w:tc>
          <w:tcPr>
            <w:tcW w:w="8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37016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物联网卡统一管理平台须支持自助卡信息管理，包括码号信息、实时用量、统计用量管理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 w:bidi="ar"/>
              </w:rPr>
              <w:t>。</w:t>
            </w:r>
          </w:p>
        </w:tc>
      </w:tr>
      <w:tr w14:paraId="22CB9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0B1F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10</w:t>
            </w:r>
          </w:p>
        </w:tc>
        <w:tc>
          <w:tcPr>
            <w:tcW w:w="8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7C9CA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提供基站至医院数据机房专用电路，保证医院范围内基站能直接访问至医院数据机房服务器，上下行速率相同且均为采购人独占使用;</w:t>
            </w:r>
          </w:p>
        </w:tc>
      </w:tr>
      <w:tr w14:paraId="29749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58C65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11</w:t>
            </w:r>
          </w:p>
        </w:tc>
        <w:tc>
          <w:tcPr>
            <w:tcW w:w="8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33ABC">
            <w:pPr>
              <w:pStyle w:val="3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互联网接入网络采用数字电路接入方式，采用传输网络，直接提供端到端承载，可以为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采购人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提供端到端的带宽保证;</w:t>
            </w:r>
          </w:p>
        </w:tc>
      </w:tr>
      <w:tr w14:paraId="66327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A98BC">
            <w:pPr>
              <w:widowControl/>
              <w:jc w:val="righ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90ADA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≥50MB 数据接入带宽: 数字电路提供≥50MB 速率的数据业务:</w:t>
            </w:r>
          </w:p>
        </w:tc>
      </w:tr>
      <w:tr w14:paraId="24F6B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BA7BC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BEF2A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组网安全:提供点到点接入；物理隔离</w:t>
            </w:r>
          </w:p>
        </w:tc>
      </w:tr>
      <w:tr w14:paraId="614DE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94311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14</w:t>
            </w:r>
          </w:p>
        </w:tc>
        <w:tc>
          <w:tcPr>
            <w:tcW w:w="8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0FC53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端到端电路保护</w:t>
            </w:r>
            <w:bookmarkStart w:id="5" w:name="_GoBack"/>
            <w:bookmarkEnd w:id="5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bidi="ar"/>
              </w:rPr>
              <w:t>:可提供端到端的实时监控，独享网络带宽:</w:t>
            </w:r>
          </w:p>
        </w:tc>
      </w:tr>
    </w:tbl>
    <w:p w14:paraId="4C2C2B68">
      <w:pPr>
        <w:pStyle w:val="4"/>
        <w:spacing w:line="360" w:lineRule="auto"/>
        <w:rPr>
          <w:rFonts w:hint="eastAsia" w:ascii="仿宋" w:hAnsi="仿宋" w:eastAsia="仿宋" w:cs="仿宋"/>
          <w:b/>
          <w:sz w:val="24"/>
          <w:lang w:val="en-US" w:eastAsia="zh-CN"/>
        </w:rPr>
      </w:pPr>
    </w:p>
    <w:p w14:paraId="727B9173">
      <w:pPr>
        <w:pStyle w:val="4"/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b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其他要求</w:t>
      </w:r>
    </w:p>
    <w:p w14:paraId="7F6781C6">
      <w:pPr>
        <w:topLinePunct/>
        <w:adjustRightInd w:val="0"/>
        <w:spacing w:line="360" w:lineRule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移动护理终端能够兼容我院现有移动护理系统。</w:t>
      </w:r>
    </w:p>
    <w:p w14:paraId="1771ED51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B240E3"/>
    <w:multiLevelType w:val="singleLevel"/>
    <w:tmpl w:val="32B240E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0233F4"/>
    <w:multiLevelType w:val="singleLevel"/>
    <w:tmpl w:val="480233F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2945BD7"/>
    <w:multiLevelType w:val="multilevel"/>
    <w:tmpl w:val="72945BD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ZjU3MTY5NmU1MTJjM2IxMDYyOTMzYjFmODMyNDMifQ=="/>
  </w:docVars>
  <w:rsids>
    <w:rsidRoot w:val="538052AB"/>
    <w:rsid w:val="02223910"/>
    <w:rsid w:val="0EA263AB"/>
    <w:rsid w:val="109439A3"/>
    <w:rsid w:val="185E7379"/>
    <w:rsid w:val="4BA77FC0"/>
    <w:rsid w:val="536957A8"/>
    <w:rsid w:val="538052AB"/>
    <w:rsid w:val="587A67B3"/>
    <w:rsid w:val="5B5F1001"/>
    <w:rsid w:val="5B9578D1"/>
    <w:rsid w:val="67C76199"/>
    <w:rsid w:val="6B641B3D"/>
    <w:rsid w:val="770B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ind w:firstLine="555"/>
    </w:pPr>
    <w:rPr>
      <w:lang w:val="zh-CN"/>
    </w:rPr>
  </w:style>
  <w:style w:type="paragraph" w:styleId="6">
    <w:name w:val="Title"/>
    <w:basedOn w:val="1"/>
    <w:next w:val="1"/>
    <w:qFormat/>
    <w:uiPriority w:val="10"/>
    <w:pPr>
      <w:spacing w:before="60" w:after="60"/>
      <w:jc w:val="left"/>
      <w:outlineLvl w:val="2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7">
    <w:name w:val="Body Text First Indent 2"/>
    <w:basedOn w:val="5"/>
    <w:unhideWhenUsed/>
    <w:qFormat/>
    <w:uiPriority w:val="99"/>
    <w:pPr>
      <w:ind w:firstLine="420" w:firstLineChars="200"/>
    </w:pPr>
  </w:style>
  <w:style w:type="character" w:customStyle="1" w:styleId="10">
    <w:name w:val="标题 1 字符1"/>
    <w:link w:val="2"/>
    <w:qFormat/>
    <w:uiPriority w:val="9"/>
    <w:rPr>
      <w:rFonts w:ascii="Cambria" w:hAnsi="Cambria"/>
      <w:b/>
      <w:bCs/>
      <w:kern w:val="32"/>
      <w:sz w:val="32"/>
      <w:szCs w:val="32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1326</Words>
  <Characters>1353</Characters>
  <Lines>0</Lines>
  <Paragraphs>0</Paragraphs>
  <TotalTime>20</TotalTime>
  <ScaleCrop>false</ScaleCrop>
  <LinksUpToDate>false</LinksUpToDate>
  <CharactersWithSpaces>1354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2024-03-01T03:21:00Z</dcterms:created>
  <dc:creator>明眸°　Sun</dc:creator>
  <cp:lastModifiedBy>admin</cp:lastModifiedBy>
  <cp:lastPrinted>2025-04-14T02:09:55Z</cp:lastPrinted>
  <dcterms:modified xsi:type="dcterms:W3CDTF">2025-04-14T02:14:50Z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C306347D3685415C837A024FEBD46B48_13</vt:lpwstr>
  </property>
</Properties>
</file>