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DF301">
      <w:pPr>
        <w:keepNext w:val="0"/>
        <w:keepLines w:val="0"/>
        <w:widowControl/>
        <w:suppressLineNumbers w:val="0"/>
        <w:jc w:val="center"/>
        <w:rPr>
          <w:rFonts w:hint="default" w:ascii="仿宋_GB2312" w:hAnsi="仿宋_GB2312" w:eastAsia="仿宋_GB2312" w:cs="仿宋_GB2312"/>
          <w:color w:val="000000"/>
          <w:kern w:val="0"/>
          <w:sz w:val="36"/>
          <w:szCs w:val="36"/>
          <w:lang w:val="en-US" w:eastAsia="zh-CN" w:bidi="ar"/>
        </w:rPr>
      </w:pPr>
      <w:r>
        <w:rPr>
          <w:rFonts w:hint="eastAsia" w:ascii="仿宋_GB2312" w:hAnsi="仿宋_GB2312" w:eastAsia="仿宋_GB2312" w:cs="仿宋_GB2312"/>
          <w:color w:val="000000"/>
          <w:kern w:val="0"/>
          <w:sz w:val="36"/>
          <w:szCs w:val="36"/>
          <w:lang w:val="en-US" w:eastAsia="zh-CN" w:bidi="ar"/>
        </w:rPr>
        <w:t>成都市第五人民医院老年病</w:t>
      </w:r>
      <w:r>
        <w:rPr>
          <w:rFonts w:hint="default" w:ascii="仿宋_GB2312" w:hAnsi="仿宋_GB2312" w:eastAsia="仿宋_GB2312" w:cs="仿宋_GB2312"/>
          <w:color w:val="000000"/>
          <w:kern w:val="0"/>
          <w:sz w:val="36"/>
          <w:szCs w:val="36"/>
          <w:lang w:val="en-US" w:eastAsia="zh-CN" w:bidi="ar"/>
        </w:rPr>
        <w:t>科</w:t>
      </w:r>
    </w:p>
    <w:p w14:paraId="40F6720B">
      <w:pPr>
        <w:keepNext w:val="0"/>
        <w:keepLines w:val="0"/>
        <w:widowControl/>
        <w:suppressLineNumbers w:val="0"/>
        <w:jc w:val="center"/>
        <w:rPr>
          <w:rFonts w:hint="default"/>
          <w:sz w:val="36"/>
          <w:szCs w:val="36"/>
          <w:lang w:val="en-US"/>
        </w:rPr>
      </w:pPr>
      <w:r>
        <w:rPr>
          <w:rFonts w:hint="default" w:ascii="仿宋_GB2312" w:hAnsi="仿宋_GB2312" w:eastAsia="仿宋_GB2312" w:cs="仿宋_GB2312"/>
          <w:color w:val="000000"/>
          <w:kern w:val="0"/>
          <w:sz w:val="36"/>
          <w:szCs w:val="36"/>
          <w:lang w:val="en-US" w:eastAsia="zh-CN" w:bidi="ar"/>
        </w:rPr>
        <w:t>关于</w:t>
      </w:r>
      <w:r>
        <w:rPr>
          <w:rFonts w:hint="eastAsia" w:ascii="仿宋_GB2312" w:hAnsi="仿宋_GB2312" w:eastAsia="仿宋_GB2312" w:cs="仿宋_GB2312"/>
          <w:color w:val="000000"/>
          <w:kern w:val="0"/>
          <w:sz w:val="36"/>
          <w:szCs w:val="36"/>
          <w:lang w:val="en-US" w:eastAsia="zh-CN" w:bidi="ar"/>
        </w:rPr>
        <w:t>标准化血管衰老管理中心VMC系统平台服务</w:t>
      </w:r>
      <w:r>
        <w:rPr>
          <w:rFonts w:hint="default" w:ascii="仿宋_GB2312" w:hAnsi="仿宋_GB2312" w:eastAsia="仿宋_GB2312" w:cs="仿宋_GB2312"/>
          <w:color w:val="000000"/>
          <w:kern w:val="0"/>
          <w:sz w:val="36"/>
          <w:szCs w:val="36"/>
          <w:lang w:val="en-US" w:eastAsia="zh-CN" w:bidi="ar"/>
        </w:rPr>
        <w:t>项目</w:t>
      </w:r>
      <w:r>
        <w:rPr>
          <w:rFonts w:hint="eastAsia" w:ascii="仿宋_GB2312" w:hAnsi="仿宋_GB2312" w:eastAsia="仿宋_GB2312" w:cs="仿宋_GB2312"/>
          <w:color w:val="000000"/>
          <w:kern w:val="0"/>
          <w:sz w:val="36"/>
          <w:szCs w:val="36"/>
          <w:lang w:val="en-US" w:eastAsia="zh-CN" w:bidi="ar"/>
        </w:rPr>
        <w:t>调研需求</w:t>
      </w:r>
    </w:p>
    <w:p w14:paraId="64784303">
      <w:pPr>
        <w:keepNext w:val="0"/>
        <w:keepLines w:val="0"/>
        <w:widowControl/>
        <w:numPr>
          <w:ilvl w:val="0"/>
          <w:numId w:val="1"/>
        </w:numPr>
        <w:suppressLineNumbers w:val="0"/>
        <w:ind w:left="0" w:leftChars="0" w:firstLine="420" w:firstLineChars="0"/>
        <w:jc w:val="left"/>
        <w:rPr>
          <w:sz w:val="30"/>
          <w:szCs w:val="30"/>
        </w:rPr>
      </w:pPr>
      <w:r>
        <w:rPr>
          <w:rFonts w:ascii="黑体" w:hAnsi="宋体" w:eastAsia="黑体" w:cs="黑体"/>
          <w:color w:val="000000"/>
          <w:kern w:val="0"/>
          <w:sz w:val="30"/>
          <w:szCs w:val="30"/>
          <w:lang w:val="en-US" w:eastAsia="zh-CN" w:bidi="ar"/>
        </w:rPr>
        <w:t xml:space="preserve">项目名称 </w:t>
      </w:r>
    </w:p>
    <w:p w14:paraId="24C8CDE0">
      <w:pPr>
        <w:keepNext w:val="0"/>
        <w:keepLines w:val="0"/>
        <w:widowControl/>
        <w:suppressLineNumbers w:val="0"/>
        <w:ind w:firstLine="560" w:firstLineChars="200"/>
        <w:jc w:val="left"/>
        <w:rPr>
          <w:sz w:val="28"/>
          <w:szCs w:val="28"/>
        </w:rPr>
      </w:pPr>
      <w:r>
        <w:rPr>
          <w:rFonts w:hint="eastAsia" w:ascii="仿宋_GB2312" w:hAnsi="仿宋_GB2312" w:eastAsia="仿宋_GB2312" w:cs="仿宋_GB2312"/>
          <w:color w:val="000000"/>
          <w:kern w:val="0"/>
          <w:sz w:val="28"/>
          <w:szCs w:val="28"/>
          <w:lang w:val="en-US" w:eastAsia="zh-CN" w:bidi="ar"/>
        </w:rPr>
        <w:t>标准化血管衰老管理中心VMC系统平台服务</w:t>
      </w:r>
      <w:r>
        <w:rPr>
          <w:rFonts w:ascii="仿宋_GB2312" w:hAnsi="仿宋_GB2312" w:eastAsia="仿宋_GB2312" w:cs="仿宋_GB2312"/>
          <w:color w:val="000000"/>
          <w:kern w:val="0"/>
          <w:sz w:val="28"/>
          <w:szCs w:val="28"/>
          <w:lang w:val="en-US" w:eastAsia="zh-CN" w:bidi="ar"/>
        </w:rPr>
        <w:t xml:space="preserve">项目 </w:t>
      </w:r>
    </w:p>
    <w:p w14:paraId="5BFC875A">
      <w:pPr>
        <w:keepNext w:val="0"/>
        <w:keepLines w:val="0"/>
        <w:widowControl/>
        <w:numPr>
          <w:ilvl w:val="0"/>
          <w:numId w:val="1"/>
        </w:numPr>
        <w:suppressLineNumbers w:val="0"/>
        <w:ind w:left="0" w:leftChars="0" w:firstLine="420" w:firstLineChars="0"/>
        <w:jc w:val="left"/>
        <w:rPr>
          <w:rFonts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val="en-US" w:eastAsia="zh-CN" w:bidi="ar"/>
        </w:rPr>
        <w:t xml:space="preserve">项目清单 </w:t>
      </w:r>
    </w:p>
    <w:p w14:paraId="293F543A">
      <w:pPr>
        <w:keepNext w:val="0"/>
        <w:keepLines w:val="0"/>
        <w:widowControl/>
        <w:suppressLineNumbers w:val="0"/>
        <w:ind w:firstLine="560" w:firstLineChars="200"/>
        <w:jc w:val="left"/>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数字科室SaaS系统和VMC电脑套装</w:t>
      </w:r>
    </w:p>
    <w:p w14:paraId="101F781E">
      <w:pPr>
        <w:keepNext w:val="0"/>
        <w:keepLines w:val="0"/>
        <w:widowControl/>
        <w:numPr>
          <w:ilvl w:val="0"/>
          <w:numId w:val="1"/>
        </w:numPr>
        <w:suppressLineNumbers w:val="0"/>
        <w:ind w:left="0" w:leftChars="0" w:firstLine="420" w:firstLineChars="0"/>
        <w:jc w:val="left"/>
        <w:rPr>
          <w:rFonts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 xml:space="preserve">项目建设背景 </w:t>
      </w:r>
    </w:p>
    <w:p w14:paraId="6DACD600">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我国人口老龄化问题日益严峻</w:t>
      </w:r>
    </w:p>
    <w:p w14:paraId="01DF11F4">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我国人口已超过13亿，作为世界上人口最多的国家，中国在未来将面临人口老龄化问题。预计2030年，我国人口将达到14.6亿，而65岁以上人口将占总人口的16％。随着人口老龄化加剧，血管衰老相关疾病（如动脉硬化、高血压、冠心病等）的发病率逐年上升，已成为全球公共卫生的重要问题。随着老年医学研究的发展，人与血管共老得到越来越多研究结果的证实。血管衰老是引起人体各器官系统衰老的重要病理、生理基础，是老年人罹患多种慢病的共同发病机制。血管衰老不仅影响老年人的生活质量，还对社会医疗资源造成巨大压力。为此，建立标准化的血管衰老管理中心，提供早期筛查、干预和管理服务，具有重要的社会和经济意义。</w:t>
      </w:r>
    </w:p>
    <w:p w14:paraId="637AEA83">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国家健康老龄化战略布局</w:t>
      </w:r>
    </w:p>
    <w:p w14:paraId="3B4B6D5B">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近年来，国家出台了一系列政策，鼓励医疗机构开展老年病防治和健康管理服务。《“健康中国2030”规划纲要》明确提出要加强慢性病防控，推动健康管理服务体系建设。标准化血管衰老管理中心的建设符合国家政策导向，能够有效提升老年人群的健康水平。标准化血管衰老管理中心（VMC）围绕血管衰老方向为切入点，集研究血管衰老机制、评估及干预的全方位综合性平台，从健康中国的发展需求出发，服务于“健康老龄化”的战略布局，以平台建设带动健康老龄化战略研究，对实现我国“健康老龄化、积极老龄化”的战略目标具有重要意义。</w:t>
      </w:r>
    </w:p>
    <w:p w14:paraId="51352404">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老年心脑血管疾病管理挑战巨大</w:t>
      </w:r>
    </w:p>
    <w:p w14:paraId="3525BBFC">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在我国，高血压、高血脂、糖尿病、肥胖、吸烟等危险因素普遍存在，但控制率低，增加了疾病风险；大众对心脑血管疾病的认知有限，缺乏定期体检和健康管理意识，导致疾病发现较晚，错过最佳治疗时机；心脑血管疾病需长期管理，但患者依从性差，药物使用不规范，生活方式干预难以坚持，影响治疗效果；老年患者常伴有多种慢性病，增加了管理难度。在心脑血管疾病风险因素维持不变的情况下，仅根据人口老龄化增长速度进行预测，2010年至2030年间每年的心脑血管事件将增加50%以上；在纳入血压、高胆固醇、糖尿病等风险因素后将会在此基础上继续增加23％。每年增加的冠心病死亡人数中有三分之二或更多发生在65岁以上的老年人群。因此，老龄化显著增加我国心脑血管疾病负担，日益增多的老年心脑血管疾病患者也给我国医疗卫生系统带来巨大的挑战。</w:t>
      </w:r>
    </w:p>
    <w:p w14:paraId="052E5231">
      <w:pPr>
        <w:keepNext w:val="0"/>
        <w:keepLines w:val="0"/>
        <w:widowControl/>
        <w:numPr>
          <w:ilvl w:val="0"/>
          <w:numId w:val="2"/>
        </w:numPr>
        <w:suppressLineNumbers w:val="0"/>
        <w:ind w:left="0" w:leftChars="0" w:firstLine="420" w:firstLineChars="0"/>
        <w:jc w:val="left"/>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老年学科高质量发展需求</w:t>
      </w:r>
    </w:p>
    <w:p w14:paraId="73D53255">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2021年国务院关于印发《“十四五”国家老龄事业发展和养老服务体系规划的通知》，设立老年医学科的二级及以上综合性医院占比，到2025年达到60%以上。VMC项目助力老年科学科建设与高质量发展，增强医疗卫生机构为老服务能力，加强综合性医院老年医学科建设。通过平台化的管理，整合了科室各个子系统的共性管理和个性管理，将老年心血管防治的所有环节纳入信息化管理，提高医护人员的工作效率及临床数据的准确性；同时对相关并发症发病的早期及时通过信息化进行跟踪治疗和随访，将极大延缓心脑血管并发症发生进程，减少并发症的发生，提高老年患者生活质量。</w:t>
      </w:r>
    </w:p>
    <w:p w14:paraId="2CDEDE56">
      <w:pPr>
        <w:keepNext w:val="0"/>
        <w:keepLines w:val="0"/>
        <w:widowControl/>
        <w:numPr>
          <w:ilvl w:val="0"/>
          <w:numId w:val="1"/>
        </w:numPr>
        <w:suppressLineNumbers w:val="0"/>
        <w:ind w:left="0" w:leftChars="0" w:firstLine="420" w:firstLineChars="0"/>
        <w:jc w:val="left"/>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 xml:space="preserve">项目要求 </w:t>
      </w:r>
    </w:p>
    <w:p w14:paraId="6BED984B">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项目政策总要求、医院管理要求 </w:t>
      </w:r>
    </w:p>
    <w:p w14:paraId="3F2D8267">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VMC标准化代谢性疾病管理中心软件设计严格遵循和执行国家有关软件工程的标准，保证系统质量，提供完整、准确、详细的开发文档资料，应用设计符合国家及医疗卫生行业的相关标准、规范和医院自身的发展规划，遵循现行的国家法律法规。</w:t>
      </w:r>
    </w:p>
    <w:p w14:paraId="5B2F1711">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项目整体技术要求</w:t>
      </w:r>
    </w:p>
    <w:p w14:paraId="752F22F6">
      <w:pPr>
        <w:keepNext w:val="0"/>
        <w:keepLines w:val="0"/>
        <w:widowControl/>
        <w:suppressLineNumbers w:val="0"/>
        <w:ind w:firstLine="560" w:firstLineChars="200"/>
        <w:jc w:val="left"/>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系统旨在为VMC中心提供全面的患者档案管理、数据采集与安全保障、临床问卷管理、随访与复诊提醒、家庭健康管理以及系统配置等功能，以实现高效、智能化的血管衰老管理服务。</w:t>
      </w:r>
    </w:p>
    <w:p w14:paraId="2A16123E">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项目功能要求 </w:t>
      </w:r>
    </w:p>
    <w:p w14:paraId="5FB27D57">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1.患者档案管理</w:t>
      </w:r>
    </w:p>
    <w:p w14:paraId="0B0AF050">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个人电子档案创建：为患者创建电子档案，支持基础信息录入、显示和检索。</w:t>
      </w:r>
    </w:p>
    <w:p w14:paraId="179434E9">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患者信息登记：通过多种方式（姓名、手机号、身份证号等）查询并登记患者信息，支持读卡器读取证件信息。</w:t>
      </w:r>
    </w:p>
    <w:p w14:paraId="1CEE4DC4">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信息录入与显示：录入患者基本信息（姓名、性别、年龄等），并支持条形码打印及再次就诊时补打。</w:t>
      </w:r>
    </w:p>
    <w:p w14:paraId="140E4C37">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患者信息检索：支持基本搜索（编号、姓名、性别等）和高级搜索（管理方案、时间范围等）。</w:t>
      </w:r>
    </w:p>
    <w:p w14:paraId="23CCFF57">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档案标准化展示：全面展示患者基本信息、体征、病史、检查结果等。</w:t>
      </w:r>
    </w:p>
    <w:p w14:paraId="23D2F8A7">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2.数据采集与安全保障</w:t>
      </w:r>
    </w:p>
    <w:p w14:paraId="6618F14C">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多类数据采集：涵盖基本信息、体征数据、辅助检查设备数据及院内信息系统数据。</w:t>
      </w:r>
    </w:p>
    <w:p w14:paraId="09193323">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体征数据采集：支持身高、体重、血压、血糖等数据录入，支持24小时动态血压设备同步。</w:t>
      </w:r>
    </w:p>
    <w:p w14:paraId="12609BDE">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辅助检查设备数据采集：支持动脉硬化、内脏脂肪、眼底等检测数据自动上传及报告打印。</w:t>
      </w:r>
    </w:p>
    <w:p w14:paraId="7C6B2E90">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院内数据同步：定时拉取患者数据，自动导入影像、超声报告及LIS系统数据。</w:t>
      </w:r>
    </w:p>
    <w:p w14:paraId="44E366F8">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数据加密与安全：提供接口鉴权和加密机制，确保数据安全。</w:t>
      </w:r>
    </w:p>
    <w:p w14:paraId="328183D0">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数据回传服务：支持标准数据接口，供机构方拉取患者数据。</w:t>
      </w:r>
    </w:p>
    <w:p w14:paraId="64596E33">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3.临床问卷与数据管理</w:t>
      </w:r>
    </w:p>
    <w:p w14:paraId="3AB2FE7F">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问卷量表管理：支持按大纲填写问卷，必填项未填写不能提交。</w:t>
      </w:r>
    </w:p>
    <w:p w14:paraId="40B201F0">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用药情况记录：规范化收集和记录患者用药情况。</w:t>
      </w:r>
    </w:p>
    <w:p w14:paraId="4B27C66E">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数据校验管理：依据规则自动化校验数据，支持Excel模板导出数据报表。</w:t>
      </w:r>
    </w:p>
    <w:p w14:paraId="112B7CB0">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4.患者随访与复诊提醒</w:t>
      </w:r>
    </w:p>
    <w:p w14:paraId="61BCC256">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智能随访管理：根据管理方案进行患者随访，支持随访阶段的问卷填写。</w:t>
      </w:r>
    </w:p>
    <w:p w14:paraId="4DAE30CD">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随访时间计算：根据随访方案和就诊时间自动计算随访时间。</w:t>
      </w:r>
    </w:p>
    <w:p w14:paraId="12FFEE00">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随访提醒与召回：自动提醒应随访和漏访，支持短信、微信、AI语音电话召回患者。</w:t>
      </w:r>
    </w:p>
    <w:p w14:paraId="51062D42">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批量随访提醒：支持批量选择患者进行消息和语音提醒。</w:t>
      </w:r>
    </w:p>
    <w:p w14:paraId="488A42E0">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5.家庭健康管理</w:t>
      </w:r>
    </w:p>
    <w:p w14:paraId="1B8A7E06">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关键数据统计与可视化：提供数据统计及可视化面板。</w:t>
      </w:r>
    </w:p>
    <w:p w14:paraId="1C33B774">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患者分组管理：支持个性化分组管理。</w:t>
      </w:r>
    </w:p>
    <w:p w14:paraId="069E495D">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居家检测监测：支持居家检测数据采集及监测预警。</w:t>
      </w:r>
    </w:p>
    <w:p w14:paraId="3C0C1817">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6.系统配置与用户管理</w:t>
      </w:r>
    </w:p>
    <w:p w14:paraId="0D7BD150">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账号登录与管理：支持多终端登录（用户名/密码、手机端扫码），提供忘记密码功能。</w:t>
      </w:r>
    </w:p>
    <w:p w14:paraId="01F7C833">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设备管理：可配置打印机、身高体重测量仪、血压计等慢病检测设备。</w:t>
      </w:r>
    </w:p>
    <w:p w14:paraId="6855BFEA">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系统配置：提供血管衰老管理方案配置、HIS接口对接及辅助检查设备数据对接。</w:t>
      </w:r>
    </w:p>
    <w:p w14:paraId="6620E428">
      <w:pPr>
        <w:keepNext w:val="0"/>
        <w:keepLines w:val="0"/>
        <w:widowControl/>
        <w:suppressLineNumbers w:val="0"/>
        <w:ind w:firstLine="560" w:firstLineChars="200"/>
        <w:jc w:val="left"/>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培训平台：提供针对VMC项目的流程管理及业务培训，提升医护操作水平。</w:t>
      </w:r>
    </w:p>
    <w:p w14:paraId="00F94A60">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项目其他要求</w:t>
      </w:r>
    </w:p>
    <w:p w14:paraId="05CA5DEB">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项目需设专职人员负责VMC工作，一位老年科专科医生+一位操作护士。</w:t>
      </w:r>
    </w:p>
    <w:p w14:paraId="2A0F0E16">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建议坐落在门诊，设立独立区域，项目统一的颜色、标识等外观设计。</w:t>
      </w:r>
    </w:p>
    <w:p w14:paraId="010EDDD4">
      <w:pPr>
        <w:keepNext w:val="0"/>
        <w:keepLines w:val="0"/>
        <w:widowControl/>
        <w:suppressLineNumbers w:val="0"/>
        <w:ind w:firstLine="560" w:firstLineChars="200"/>
        <w:jc w:val="left"/>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中心内需要独立的外部网络。</w:t>
      </w:r>
    </w:p>
    <w:p w14:paraId="57129070">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C7902"/>
    <w:multiLevelType w:val="singleLevel"/>
    <w:tmpl w:val="C77C7902"/>
    <w:lvl w:ilvl="0" w:tentative="0">
      <w:start w:val="1"/>
      <w:numFmt w:val="chineseCounting"/>
      <w:suff w:val="nothing"/>
      <w:lvlText w:val="%1、"/>
      <w:lvlJc w:val="left"/>
      <w:pPr>
        <w:ind w:left="0" w:firstLine="420"/>
      </w:pPr>
      <w:rPr>
        <w:rFonts w:hint="eastAsia"/>
      </w:rPr>
    </w:lvl>
  </w:abstractNum>
  <w:abstractNum w:abstractNumId="1">
    <w:nsid w:val="48322896"/>
    <w:multiLevelType w:val="singleLevel"/>
    <w:tmpl w:val="48322896"/>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WQ0NjBmODcxN2NjNTEzOWRkMWU5ZDZjNDc1ZDQifQ=="/>
  </w:docVars>
  <w:rsids>
    <w:rsidRoot w:val="43A63CED"/>
    <w:rsid w:val="02A43050"/>
    <w:rsid w:val="04E85352"/>
    <w:rsid w:val="09862E1C"/>
    <w:rsid w:val="0D2041F6"/>
    <w:rsid w:val="12183726"/>
    <w:rsid w:val="145E00B3"/>
    <w:rsid w:val="1C550B58"/>
    <w:rsid w:val="21C33CC9"/>
    <w:rsid w:val="230751DE"/>
    <w:rsid w:val="285B0625"/>
    <w:rsid w:val="30D90521"/>
    <w:rsid w:val="335257AD"/>
    <w:rsid w:val="348D5F2C"/>
    <w:rsid w:val="35F475EF"/>
    <w:rsid w:val="36193C1A"/>
    <w:rsid w:val="36781175"/>
    <w:rsid w:val="409A576D"/>
    <w:rsid w:val="41B636AC"/>
    <w:rsid w:val="42F637F7"/>
    <w:rsid w:val="43054AC7"/>
    <w:rsid w:val="4376774B"/>
    <w:rsid w:val="43A63CED"/>
    <w:rsid w:val="494C6B32"/>
    <w:rsid w:val="4C617D74"/>
    <w:rsid w:val="4CB24530"/>
    <w:rsid w:val="50962F12"/>
    <w:rsid w:val="56E21C0C"/>
    <w:rsid w:val="5B7C721B"/>
    <w:rsid w:val="5CA21F50"/>
    <w:rsid w:val="6083374F"/>
    <w:rsid w:val="67A5501F"/>
    <w:rsid w:val="6DAF419E"/>
    <w:rsid w:val="731C73CE"/>
    <w:rsid w:val="79F2751F"/>
    <w:rsid w:val="7C3755ED"/>
    <w:rsid w:val="7CF9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0"/>
    <w:pPr>
      <w:spacing w:line="360" w:lineRule="auto"/>
      <w:ind w:firstLine="420" w:firstLineChars="200"/>
    </w:pPr>
    <w:rPr>
      <w:rFonts w:asciiTheme="minorHAnsi" w:hAnsiTheme="minorHAnsi"/>
      <w:sz w:val="24"/>
    </w:rPr>
  </w:style>
  <w:style w:type="paragraph" w:styleId="4">
    <w:name w:val="Body Text"/>
    <w:basedOn w:val="1"/>
    <w:next w:val="1"/>
    <w:unhideWhenUsed/>
    <w:qFormat/>
    <w:uiPriority w:val="99"/>
    <w:pPr>
      <w:spacing w:after="120"/>
    </w:pPr>
  </w:style>
  <w:style w:type="paragraph" w:styleId="5">
    <w:name w:val="Body Text Indent"/>
    <w:basedOn w:val="1"/>
    <w:next w:val="6"/>
    <w:qFormat/>
    <w:uiPriority w:val="0"/>
    <w:pPr>
      <w:spacing w:after="120" w:afterLines="0" w:afterAutospacing="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Indent 2"/>
    <w:basedOn w:val="1"/>
    <w:qFormat/>
    <w:uiPriority w:val="0"/>
    <w:pPr>
      <w:ind w:firstLine="585"/>
    </w:pPr>
    <w:rPr>
      <w:rFonts w:ascii="宋体" w:eastAsia="宋体"/>
      <w:sz w:val="30"/>
      <w:szCs w:val="20"/>
    </w:rPr>
  </w:style>
  <w:style w:type="paragraph" w:styleId="8">
    <w:name w:val="toc 6"/>
    <w:basedOn w:val="1"/>
    <w:next w:val="1"/>
    <w:unhideWhenUsed/>
    <w:qFormat/>
    <w:uiPriority w:val="39"/>
    <w:pPr>
      <w:ind w:left="2100" w:leftChars="1000"/>
    </w:pPr>
    <w:rPr>
      <w:szCs w:val="22"/>
    </w:rPr>
  </w:style>
  <w:style w:type="paragraph" w:styleId="9">
    <w:name w:val="Title"/>
    <w:basedOn w:val="1"/>
    <w:next w:val="1"/>
    <w:qFormat/>
    <w:uiPriority w:val="10"/>
    <w:pPr>
      <w:spacing w:before="60" w:after="60"/>
      <w:jc w:val="left"/>
      <w:outlineLvl w:val="2"/>
    </w:pPr>
    <w:rPr>
      <w:rFonts w:asciiTheme="majorHAnsi" w:hAnsiTheme="majorHAnsi" w:eastAsiaTheme="majorEastAsia" w:cstheme="majorBidi"/>
      <w:b/>
      <w:bCs/>
      <w:sz w:val="28"/>
      <w:szCs w:val="32"/>
    </w:rPr>
  </w:style>
  <w:style w:type="paragraph" w:styleId="10">
    <w:name w:val="Body Text First Indent"/>
    <w:basedOn w:val="4"/>
    <w:next w:val="8"/>
    <w:unhideWhenUsed/>
    <w:qFormat/>
    <w:uiPriority w:val="99"/>
    <w:pPr>
      <w:ind w:firstLine="420" w:firstLineChars="100"/>
    </w:pPr>
  </w:style>
  <w:style w:type="paragraph" w:styleId="11">
    <w:name w:val="Body Text First Indent 2"/>
    <w:basedOn w:val="5"/>
    <w:next w:val="10"/>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6">
    <w:name w:val="BodyText"/>
    <w:basedOn w:val="1"/>
    <w:next w:val="1"/>
    <w:qFormat/>
    <w:uiPriority w:val="0"/>
    <w:pPr>
      <w:spacing w:after="120"/>
    </w:pPr>
  </w:style>
  <w:style w:type="paragraph" w:styleId="17">
    <w:name w:val="List Paragraph"/>
    <w:basedOn w:val="1"/>
    <w:unhideWhenUsed/>
    <w:qFormat/>
    <w:uiPriority w:val="99"/>
    <w:pPr>
      <w:ind w:firstLine="420" w:firstLineChars="200"/>
    </w:pPr>
  </w:style>
  <w:style w:type="paragraph" w:customStyle="1" w:styleId="18">
    <w:name w:val="正文_0"/>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1249</Words>
  <Characters>1263</Characters>
  <Lines>0</Lines>
  <Paragraphs>0</Paragraphs>
  <TotalTime>5</TotalTime>
  <ScaleCrop>false</ScaleCrop>
  <LinksUpToDate>false</LinksUpToDate>
  <CharactersWithSpaces>1267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2024-02-23T09:47:00Z</dcterms:created>
  <dc:creator>张三喵®ʕ·͡ˑ·ཻʔ</dc:creator>
  <cp:lastModifiedBy>张龙海</cp:lastModifiedBy>
  <dcterms:modified xsi:type="dcterms:W3CDTF">2025-04-15T01:29:24Z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55FFDAD5D5964861B3C144D195158EAE_13</vt:lpwstr>
  </property>
</Properties>
</file>