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04AA8">
      <w:pPr>
        <w:numPr>
          <w:ilvl w:val="0"/>
          <w:numId w:val="0"/>
        </w:numPr>
        <w:jc w:val="center"/>
        <w:rPr>
          <w:rFonts w:hint="eastAsia"/>
          <w:b/>
          <w:bCs/>
          <w:sz w:val="28"/>
          <w:szCs w:val="28"/>
          <w:lang w:val="en-US" w:eastAsia="zh-CN"/>
        </w:rPr>
      </w:pPr>
      <w:r>
        <w:rPr>
          <w:rFonts w:hint="eastAsia"/>
          <w:sz w:val="32"/>
          <w:szCs w:val="32"/>
          <w:lang w:val="en-US" w:eastAsia="zh-CN"/>
        </w:rPr>
        <w:t>物理链路租赁/医保网/互联网业务调研需求</w:t>
      </w:r>
    </w:p>
    <w:p w14:paraId="2D1FC87B">
      <w:pPr>
        <w:numPr>
          <w:ilvl w:val="0"/>
          <w:numId w:val="1"/>
        </w:numPr>
        <w:rPr>
          <w:rFonts w:hint="eastAsia" w:eastAsia="宋体" w:cs="Times New Roman"/>
          <w:b/>
          <w:bCs/>
          <w:sz w:val="28"/>
          <w:szCs w:val="28"/>
          <w:lang w:val="en-US" w:eastAsia="zh-CN"/>
        </w:rPr>
      </w:pPr>
      <w:r>
        <w:rPr>
          <w:rFonts w:hint="eastAsia" w:eastAsia="宋体" w:cs="Times New Roman"/>
          <w:b/>
          <w:bCs/>
          <w:sz w:val="28"/>
          <w:szCs w:val="28"/>
          <w:lang w:val="en-US" w:eastAsia="zh-CN"/>
        </w:rPr>
        <w:t>服务内容</w:t>
      </w:r>
      <w:bookmarkStart w:id="0" w:name="_GoBack"/>
      <w:bookmarkEnd w:id="0"/>
    </w:p>
    <w:p w14:paraId="20F0A715">
      <w:pPr>
        <w:numPr>
          <w:ilvl w:val="0"/>
          <w:numId w:val="2"/>
        </w:numPr>
        <w:spacing w:line="360" w:lineRule="auto"/>
        <w:ind w:left="0" w:leftChars="0" w:firstLine="400" w:firstLineChars="0"/>
        <w:jc w:val="left"/>
        <w:rPr>
          <w:rFonts w:hint="eastAsia"/>
          <w:sz w:val="24"/>
          <w:szCs w:val="28"/>
          <w:lang w:val="en-US" w:eastAsia="zh-CN"/>
        </w:rPr>
      </w:pPr>
      <w:r>
        <w:rPr>
          <w:rFonts w:hint="eastAsia"/>
          <w:sz w:val="24"/>
          <w:szCs w:val="28"/>
          <w:lang w:val="en-US" w:eastAsia="zh-CN"/>
        </w:rPr>
        <w:t>带宽线路：3条100M线路；</w:t>
      </w:r>
    </w:p>
    <w:p w14:paraId="223D8EB4">
      <w:pPr>
        <w:numPr>
          <w:ilvl w:val="0"/>
          <w:numId w:val="2"/>
        </w:numPr>
        <w:spacing w:line="360" w:lineRule="auto"/>
        <w:ind w:left="0" w:leftChars="0" w:firstLine="400" w:firstLineChars="0"/>
        <w:jc w:val="left"/>
        <w:rPr>
          <w:rFonts w:hint="eastAsia"/>
          <w:sz w:val="24"/>
          <w:szCs w:val="28"/>
          <w:lang w:val="en-US" w:eastAsia="zh-CN"/>
        </w:rPr>
      </w:pPr>
      <w:r>
        <w:rPr>
          <w:rFonts w:hint="eastAsia"/>
          <w:sz w:val="24"/>
          <w:szCs w:val="28"/>
          <w:lang w:val="en-US" w:eastAsia="zh-CN"/>
        </w:rPr>
        <w:t>IP地址：每条线路配2个公网IP；</w:t>
      </w:r>
    </w:p>
    <w:p w14:paraId="516AF32D">
      <w:pPr>
        <w:numPr>
          <w:ilvl w:val="0"/>
          <w:numId w:val="2"/>
        </w:numPr>
        <w:spacing w:line="360" w:lineRule="auto"/>
        <w:ind w:left="0" w:leftChars="0" w:firstLine="400" w:firstLineChars="0"/>
        <w:jc w:val="left"/>
        <w:rPr>
          <w:rFonts w:hint="eastAsia"/>
          <w:sz w:val="24"/>
          <w:szCs w:val="28"/>
          <w:lang w:val="en-US" w:eastAsia="zh-CN"/>
        </w:rPr>
      </w:pPr>
      <w:r>
        <w:rPr>
          <w:rFonts w:hint="eastAsia"/>
          <w:sz w:val="24"/>
          <w:szCs w:val="28"/>
          <w:lang w:val="en-US" w:eastAsia="zh-CN"/>
        </w:rPr>
        <w:t>接入线路保证上下行速率对称，专线光纤接入；</w:t>
      </w:r>
    </w:p>
    <w:p w14:paraId="2FBCFD5A">
      <w:pPr>
        <w:numPr>
          <w:ilvl w:val="0"/>
          <w:numId w:val="2"/>
        </w:numPr>
        <w:spacing w:line="360" w:lineRule="auto"/>
        <w:ind w:left="0" w:leftChars="0" w:firstLine="400" w:firstLineChars="0"/>
        <w:jc w:val="left"/>
        <w:rPr>
          <w:rFonts w:hint="eastAsia"/>
          <w:sz w:val="24"/>
          <w:szCs w:val="28"/>
          <w:lang w:val="en-US" w:eastAsia="zh-CN"/>
        </w:rPr>
      </w:pPr>
      <w:r>
        <w:rPr>
          <w:rFonts w:hint="eastAsia"/>
          <w:sz w:val="24"/>
          <w:szCs w:val="28"/>
          <w:lang w:val="en-US" w:eastAsia="zh-CN"/>
        </w:rPr>
        <w:t>涉及点位：温江区柳城镇万春东路56号、温江区鱼凫路47号、温江区麻市街33号。</w:t>
      </w:r>
    </w:p>
    <w:p w14:paraId="54111224">
      <w:pPr>
        <w:numPr>
          <w:ilvl w:val="0"/>
          <w:numId w:val="2"/>
        </w:numPr>
        <w:spacing w:line="360" w:lineRule="auto"/>
        <w:ind w:left="0" w:leftChars="0" w:firstLine="400" w:firstLineChars="0"/>
        <w:jc w:val="left"/>
        <w:rPr>
          <w:rFonts w:hint="eastAsia"/>
          <w:sz w:val="24"/>
          <w:szCs w:val="28"/>
          <w:lang w:val="en-US" w:eastAsia="zh-CN"/>
        </w:rPr>
      </w:pPr>
      <w:r>
        <w:rPr>
          <w:rFonts w:hint="eastAsia"/>
          <w:sz w:val="24"/>
          <w:szCs w:val="28"/>
          <w:lang w:val="en-US" w:eastAsia="zh-CN"/>
        </w:rPr>
        <w:t>成都市第五人民医院中心机房(成都市温江区麻市街33号)至成都市第五人民医院(成都市温江区万春路56号)的2条2芯双路由裸光纤专线线路。</w:t>
      </w:r>
    </w:p>
    <w:p w14:paraId="48CD1213">
      <w:pPr>
        <w:numPr>
          <w:ilvl w:val="0"/>
          <w:numId w:val="2"/>
        </w:numPr>
        <w:spacing w:line="360" w:lineRule="auto"/>
        <w:ind w:left="0" w:leftChars="0" w:firstLine="400" w:firstLineChars="0"/>
        <w:jc w:val="left"/>
        <w:rPr>
          <w:rFonts w:hint="eastAsia"/>
          <w:sz w:val="24"/>
          <w:szCs w:val="28"/>
          <w:lang w:val="en-US" w:eastAsia="zh-CN"/>
        </w:rPr>
      </w:pPr>
      <w:r>
        <w:rPr>
          <w:rFonts w:hint="eastAsia"/>
          <w:sz w:val="24"/>
          <w:szCs w:val="28"/>
          <w:lang w:val="en-US" w:eastAsia="zh-CN"/>
        </w:rPr>
        <w:t>成都市第五人民医院中心机房（成都市温江区麻市街33号)至成都市卫健委托管管机房的MPLS VPN 10M/bps互联专线线路；</w:t>
      </w:r>
    </w:p>
    <w:p w14:paraId="43526CE1">
      <w:pPr>
        <w:numPr>
          <w:ilvl w:val="0"/>
          <w:numId w:val="2"/>
        </w:numPr>
        <w:spacing w:line="360" w:lineRule="auto"/>
        <w:ind w:left="0" w:leftChars="0" w:firstLine="400" w:firstLineChars="0"/>
        <w:jc w:val="left"/>
        <w:rPr>
          <w:rFonts w:hint="eastAsia"/>
          <w:sz w:val="24"/>
          <w:szCs w:val="28"/>
          <w:lang w:val="en-US" w:eastAsia="zh-CN"/>
        </w:rPr>
      </w:pPr>
      <w:r>
        <w:rPr>
          <w:rFonts w:hint="eastAsia"/>
          <w:sz w:val="24"/>
          <w:szCs w:val="28"/>
          <w:lang w:val="en-US" w:eastAsia="zh-CN"/>
        </w:rPr>
        <w:t>成都市第五人民医院中心机房（成都市温江区麻市街33号)至省、市社保局中心机房的MPLS VPN 10M/bps互联专线线路；成都市第五人民医院中心机房（成都市温江区麻市街33号)至成都市卫健委托管管机房的MPLS VPN 10M/bps互联专线线路；</w:t>
      </w:r>
    </w:p>
    <w:p w14:paraId="523C7AE3">
      <w:pPr>
        <w:numPr>
          <w:ilvl w:val="0"/>
          <w:numId w:val="1"/>
        </w:numPr>
        <w:rPr>
          <w:rFonts w:hint="default" w:eastAsia="宋体" w:cs="Times New Roman"/>
          <w:b/>
          <w:bCs/>
          <w:sz w:val="28"/>
          <w:szCs w:val="28"/>
          <w:lang w:val="en-US" w:eastAsia="zh-CN"/>
        </w:rPr>
      </w:pPr>
      <w:r>
        <w:rPr>
          <w:rFonts w:hint="default" w:eastAsia="宋体" w:cs="Times New Roman"/>
          <w:b/>
          <w:bCs/>
          <w:sz w:val="28"/>
          <w:szCs w:val="28"/>
          <w:lang w:val="en-US" w:eastAsia="zh-CN"/>
        </w:rPr>
        <w:t>服务</w:t>
      </w:r>
      <w:r>
        <w:rPr>
          <w:rFonts w:hint="eastAsia" w:eastAsia="宋体" w:cs="Times New Roman"/>
          <w:b/>
          <w:bCs/>
          <w:sz w:val="28"/>
          <w:szCs w:val="28"/>
          <w:lang w:val="en-US" w:eastAsia="zh-CN"/>
        </w:rPr>
        <w:t>要求</w:t>
      </w:r>
    </w:p>
    <w:p w14:paraId="26679CCF">
      <w:pPr>
        <w:numPr>
          <w:ilvl w:val="0"/>
          <w:numId w:val="3"/>
        </w:numPr>
        <w:spacing w:line="360" w:lineRule="auto"/>
        <w:ind w:left="0" w:leftChars="0" w:firstLine="400" w:firstLineChars="0"/>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若遇“网络割接”：因工程施工、网络建设等原因，对现有的传输干线及相关系统进行必要的修改、调整、搬迁和改造等活动时，运营商需提供备选线路并在网络割接前调试完成，不妨碍医院使用。</w:t>
      </w:r>
    </w:p>
    <w:p w14:paraId="592FA46A">
      <w:pPr>
        <w:numPr>
          <w:ilvl w:val="0"/>
          <w:numId w:val="3"/>
        </w:numPr>
        <w:spacing w:line="360" w:lineRule="auto"/>
        <w:ind w:left="0" w:leftChars="0" w:firstLine="40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运营商需提供业务开通前期的组织、协调工作。</w:t>
      </w:r>
    </w:p>
    <w:p w14:paraId="76FD9C23">
      <w:pPr>
        <w:numPr>
          <w:ilvl w:val="0"/>
          <w:numId w:val="3"/>
        </w:numPr>
        <w:spacing w:line="360" w:lineRule="auto"/>
        <w:ind w:left="0" w:leftChars="0" w:firstLine="40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运营商需无偿提供机房，并做好接入设备及安装场地的准备。</w:t>
      </w:r>
    </w:p>
    <w:p w14:paraId="56702992">
      <w:pPr>
        <w:numPr>
          <w:ilvl w:val="0"/>
          <w:numId w:val="3"/>
        </w:numPr>
        <w:spacing w:line="360" w:lineRule="auto"/>
        <w:ind w:left="0" w:leftChars="0" w:firstLine="40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运营商需提供根据接入服务的需要，调配和预留各接入场所内配线室至安装地点的通信线路。</w:t>
      </w:r>
    </w:p>
    <w:p w14:paraId="251E0961">
      <w:pPr>
        <w:numPr>
          <w:ilvl w:val="0"/>
          <w:numId w:val="3"/>
        </w:numPr>
        <w:spacing w:line="360" w:lineRule="auto"/>
        <w:ind w:left="0" w:leftChars="0" w:firstLine="40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运营商需提供有UPS保障的220V稳定电源，供乙方设备使用，并承担设备的用电费用。</w:t>
      </w:r>
    </w:p>
    <w:p w14:paraId="1E0931C1">
      <w:pPr>
        <w:numPr>
          <w:ilvl w:val="0"/>
          <w:numId w:val="3"/>
        </w:numPr>
        <w:spacing w:line="360" w:lineRule="auto"/>
        <w:ind w:left="0" w:leftChars="0" w:firstLine="400" w:firstLineChars="0"/>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为医院提供综合性服务，并提供业务咨询、组网建议等服务。</w:t>
      </w:r>
    </w:p>
    <w:p w14:paraId="48929B5E">
      <w:pPr>
        <w:numPr>
          <w:ilvl w:val="0"/>
          <w:numId w:val="3"/>
        </w:numPr>
        <w:spacing w:line="360" w:lineRule="auto"/>
        <w:ind w:left="0" w:leftChars="0" w:firstLine="400" w:firstLineChars="0"/>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运营商负责进行本业务的连接、调通、测试。</w:t>
      </w:r>
    </w:p>
    <w:p w14:paraId="219BA022">
      <w:pPr>
        <w:numPr>
          <w:ilvl w:val="0"/>
          <w:numId w:val="3"/>
        </w:numPr>
        <w:spacing w:line="360" w:lineRule="auto"/>
        <w:ind w:left="0" w:leftChars="0" w:firstLine="40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运营商提供专职对接人员及联系电话，提供每周7×24小时故障受理及排除。</w:t>
      </w:r>
    </w:p>
    <w:p w14:paraId="069CDC7E">
      <w:pPr>
        <w:numPr>
          <w:ilvl w:val="0"/>
          <w:numId w:val="3"/>
        </w:numPr>
        <w:spacing w:line="360" w:lineRule="auto"/>
        <w:ind w:left="0" w:leftChars="0" w:firstLine="40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运营商施工、网络割接等原因影响本业务的正常使用的，运营商应当提前通知医院，并且尽快消除故障、恢复业务，由此造成医院损失的运营商应当承担赔偿责任。</w:t>
      </w:r>
    </w:p>
    <w:p w14:paraId="21E0418F">
      <w:pPr>
        <w:numPr>
          <w:ilvl w:val="0"/>
          <w:numId w:val="1"/>
        </w:numPr>
        <w:rPr>
          <w:rFonts w:hint="default" w:eastAsia="宋体" w:cs="Times New Roman"/>
          <w:b/>
          <w:bCs/>
          <w:sz w:val="28"/>
          <w:szCs w:val="28"/>
          <w:lang w:val="en-US" w:eastAsia="zh-CN"/>
        </w:rPr>
      </w:pPr>
      <w:r>
        <w:rPr>
          <w:rFonts w:hint="eastAsia" w:eastAsia="宋体" w:cs="Times New Roman"/>
          <w:b/>
          <w:bCs/>
          <w:sz w:val="28"/>
          <w:szCs w:val="28"/>
          <w:lang w:val="en-US" w:eastAsia="zh-CN"/>
        </w:rPr>
        <w:t>保密要求</w:t>
      </w:r>
    </w:p>
    <w:p w14:paraId="626FA2C4">
      <w:pPr>
        <w:numPr>
          <w:ilvl w:val="0"/>
          <w:numId w:val="4"/>
        </w:numPr>
        <w:spacing w:line="360" w:lineRule="auto"/>
        <w:ind w:left="0" w:leftChars="0" w:firstLine="40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医院租用运营商的提供医保专线、互联网专线、光纤租赁业务，医院仅有使用权，运营商需确保医院以上业务传输的数据不因运营商侧的原因而致泄露。运营商应针对医院的网络信息资料严格保密，否则将负法律责任。</w:t>
      </w:r>
    </w:p>
    <w:p w14:paraId="1E78BEE1">
      <w:pPr>
        <w:numPr>
          <w:ilvl w:val="0"/>
          <w:numId w:val="0"/>
        </w:numPr>
        <w:spacing w:line="360" w:lineRule="auto"/>
        <w:ind w:left="400" w:leftChars="0"/>
        <w:rPr>
          <w:rFonts w:hint="default" w:ascii="宋体" w:hAnsi="宋体" w:eastAsia="宋体" w:cs="宋体"/>
          <w:sz w:val="24"/>
          <w:szCs w:val="28"/>
          <w:lang w:val="en-US" w:eastAsia="zh-CN"/>
        </w:rPr>
      </w:pPr>
    </w:p>
    <w:p w14:paraId="0DE24CD0">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2057A"/>
    <w:multiLevelType w:val="singleLevel"/>
    <w:tmpl w:val="AFA2057A"/>
    <w:lvl w:ilvl="0" w:tentative="0">
      <w:start w:val="1"/>
      <w:numFmt w:val="chineseCounting"/>
      <w:suff w:val="nothing"/>
      <w:lvlText w:val="%1、"/>
      <w:lvlJc w:val="left"/>
      <w:rPr>
        <w:rFonts w:hint="eastAsia"/>
      </w:rPr>
    </w:lvl>
  </w:abstractNum>
  <w:abstractNum w:abstractNumId="1">
    <w:nsid w:val="BFD22BDF"/>
    <w:multiLevelType w:val="singleLevel"/>
    <w:tmpl w:val="BFD22BDF"/>
    <w:lvl w:ilvl="0" w:tentative="0">
      <w:start w:val="1"/>
      <w:numFmt w:val="decimal"/>
      <w:suff w:val="nothing"/>
      <w:lvlText w:val="%1．"/>
      <w:lvlJc w:val="left"/>
      <w:pPr>
        <w:ind w:left="0" w:firstLine="400"/>
      </w:pPr>
      <w:rPr>
        <w:rFonts w:hint="default"/>
      </w:rPr>
    </w:lvl>
  </w:abstractNum>
  <w:abstractNum w:abstractNumId="2">
    <w:nsid w:val="CF462180"/>
    <w:multiLevelType w:val="singleLevel"/>
    <w:tmpl w:val="CF462180"/>
    <w:lvl w:ilvl="0" w:tentative="0">
      <w:start w:val="1"/>
      <w:numFmt w:val="decimal"/>
      <w:suff w:val="nothing"/>
      <w:lvlText w:val="%1．"/>
      <w:lvlJc w:val="left"/>
      <w:pPr>
        <w:ind w:left="0" w:firstLine="400"/>
      </w:pPr>
      <w:rPr>
        <w:rFonts w:hint="default"/>
      </w:rPr>
    </w:lvl>
  </w:abstractNum>
  <w:abstractNum w:abstractNumId="3">
    <w:nsid w:val="44286344"/>
    <w:multiLevelType w:val="singleLevel"/>
    <w:tmpl w:val="44286344"/>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D2041F6"/>
    <w:rsid w:val="12183726"/>
    <w:rsid w:val="145E00B3"/>
    <w:rsid w:val="14777568"/>
    <w:rsid w:val="1C550B58"/>
    <w:rsid w:val="21C33CC9"/>
    <w:rsid w:val="230751DE"/>
    <w:rsid w:val="285B0625"/>
    <w:rsid w:val="30D90521"/>
    <w:rsid w:val="32570ACA"/>
    <w:rsid w:val="335257AD"/>
    <w:rsid w:val="348D5F2C"/>
    <w:rsid w:val="35F475EF"/>
    <w:rsid w:val="36193C1A"/>
    <w:rsid w:val="36781175"/>
    <w:rsid w:val="409A576D"/>
    <w:rsid w:val="41B636AC"/>
    <w:rsid w:val="42F637F7"/>
    <w:rsid w:val="43054AC7"/>
    <w:rsid w:val="4376774B"/>
    <w:rsid w:val="43A63CED"/>
    <w:rsid w:val="45E650AC"/>
    <w:rsid w:val="494C6B32"/>
    <w:rsid w:val="4C617D74"/>
    <w:rsid w:val="50962F12"/>
    <w:rsid w:val="56E21C0C"/>
    <w:rsid w:val="5B7C721B"/>
    <w:rsid w:val="5CA21F50"/>
    <w:rsid w:val="6083374F"/>
    <w:rsid w:val="67A5501F"/>
    <w:rsid w:val="6DAF419E"/>
    <w:rsid w:val="731C73CE"/>
    <w:rsid w:val="79F2751F"/>
    <w:rsid w:val="7C3755ED"/>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4">
    <w:name w:val="Body Text"/>
    <w:basedOn w:val="1"/>
    <w:next w:val="1"/>
    <w:unhideWhenUsed/>
    <w:qFormat/>
    <w:uiPriority w:val="99"/>
    <w:pPr>
      <w:spacing w:after="120"/>
    </w:p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unhideWhenUsed/>
    <w:qFormat/>
    <w:uiPriority w:val="99"/>
    <w:pPr>
      <w:snapToGrid w:val="0"/>
    </w:pPr>
    <w:rPr>
      <w:rFonts w:ascii="Arial" w:hAnsi="Arial"/>
    </w:rPr>
  </w:style>
  <w:style w:type="paragraph" w:styleId="7">
    <w:name w:val="Body Text Indent 2"/>
    <w:basedOn w:val="1"/>
    <w:qFormat/>
    <w:uiPriority w:val="0"/>
    <w:pPr>
      <w:ind w:firstLine="585"/>
    </w:pPr>
    <w:rPr>
      <w:rFonts w:ascii="宋体" w:eastAsia="宋体"/>
      <w:sz w:val="30"/>
      <w:szCs w:val="20"/>
    </w:rPr>
  </w:style>
  <w:style w:type="paragraph" w:styleId="8">
    <w:name w:val="toc 6"/>
    <w:basedOn w:val="1"/>
    <w:next w:val="1"/>
    <w:unhideWhenUsed/>
    <w:qFormat/>
    <w:uiPriority w:val="39"/>
    <w:pPr>
      <w:ind w:left="2100" w:leftChars="1000"/>
    </w:pPr>
    <w:rPr>
      <w:szCs w:val="22"/>
    </w:rPr>
  </w:style>
  <w:style w:type="paragraph" w:styleId="9">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0">
    <w:name w:val="Body Text First Indent"/>
    <w:basedOn w:val="4"/>
    <w:next w:val="8"/>
    <w:unhideWhenUsed/>
    <w:qFormat/>
    <w:uiPriority w:val="99"/>
    <w:pPr>
      <w:ind w:firstLine="420" w:firstLineChars="100"/>
    </w:pPr>
  </w:style>
  <w:style w:type="paragraph" w:styleId="11">
    <w:name w:val="Body Text First Indent 2"/>
    <w:basedOn w:val="5"/>
    <w:next w:val="10"/>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6">
    <w:name w:val="BodyText"/>
    <w:basedOn w:val="1"/>
    <w:next w:val="1"/>
    <w:qFormat/>
    <w:uiPriority w:val="0"/>
    <w:pPr>
      <w:spacing w:after="120"/>
    </w:pPr>
  </w:style>
  <w:style w:type="paragraph" w:styleId="17">
    <w:name w:val="List Paragraph"/>
    <w:basedOn w:val="1"/>
    <w:unhideWhenUsed/>
    <w:qFormat/>
    <w:uiPriority w:val="99"/>
    <w:pPr>
      <w:ind w:firstLine="420" w:firstLineChars="200"/>
    </w:pPr>
  </w:style>
  <w:style w:type="paragraph" w:customStyle="1" w:styleId="18">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648</Words>
  <Characters>670</Characters>
  <Lines>0</Lines>
  <Paragraphs>0</Paragraphs>
  <TotalTime>0</TotalTime>
  <ScaleCrop>false</ScaleCrop>
  <LinksUpToDate>false</LinksUpToDate>
  <CharactersWithSpaces>671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2025-04-15T01:18:27Z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55FFDAD5D5964861B3C144D195158EAE_13</vt:lpwstr>
  </property>
</Properties>
</file>