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5B16">
      <w:pPr>
        <w:jc w:val="center"/>
        <w:rPr>
          <w:rFonts w:hint="eastAsia"/>
          <w:sz w:val="36"/>
          <w:szCs w:val="36"/>
          <w:lang w:val="en-US" w:eastAsia="zh-CN"/>
        </w:rPr>
      </w:pPr>
      <w:r>
        <w:rPr>
          <w:rFonts w:hint="eastAsia"/>
          <w:sz w:val="36"/>
          <w:szCs w:val="36"/>
          <w:lang w:val="en-US" w:eastAsia="zh-CN"/>
        </w:rPr>
        <w:t>成都市第五人民医院</w:t>
      </w:r>
    </w:p>
    <w:p w14:paraId="2B1758DC">
      <w:pPr>
        <w:jc w:val="center"/>
        <w:rPr>
          <w:rFonts w:hint="eastAsia"/>
          <w:sz w:val="36"/>
          <w:szCs w:val="36"/>
          <w:lang w:val="en-US" w:eastAsia="zh-CN"/>
        </w:rPr>
      </w:pPr>
      <w:r>
        <w:rPr>
          <w:rFonts w:hint="eastAsia"/>
          <w:sz w:val="36"/>
          <w:szCs w:val="36"/>
          <w:lang w:val="en-US" w:eastAsia="zh-CN"/>
        </w:rPr>
        <w:t>药品物流信息化系统维保服务调研需求</w:t>
      </w:r>
    </w:p>
    <w:p w14:paraId="7A1D2CCC">
      <w:pPr>
        <w:keepNext/>
        <w:keepLines/>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一、概述</w:t>
      </w:r>
    </w:p>
    <w:p w14:paraId="210719E3">
      <w:pPr>
        <w:keepNext w:val="0"/>
        <w:keepLines w:val="0"/>
        <w:pageBreakBefore w:val="0"/>
        <w:kinsoku/>
        <w:wordWrap/>
        <w:overflowPunct w:val="0"/>
        <w:topLinePunct w:val="0"/>
        <w:autoSpaceDE/>
        <w:autoSpaceDN/>
        <w:bidi w:val="0"/>
        <w:adjustRightInd/>
        <w:snapToGrid/>
        <w:spacing w:line="360" w:lineRule="auto"/>
        <w:ind w:left="0" w:leftChars="0" w:right="0" w:rightChars="0" w:firstLine="480" w:firstLineChars="200"/>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药品物流信息化系统主要为药剂科使用。主要用于药品采购验收信息化管理；实现对药品物流的可视化管理；改变传统人工统计的数据滞后、信息偏差等弊端；帮助采购人员在下计划或验收人员和验货过程中，对存在的数量偏差和品种差异进行提醒和纠正，生成更为准确的采购计划和入库单据，提高药品院内物流效率，为药品进销存管理和药品采购管理提供数据支撑。</w:t>
      </w:r>
    </w:p>
    <w:p w14:paraId="1D125567">
      <w:pPr>
        <w:keepNext w:val="0"/>
        <w:keepLines w:val="0"/>
        <w:pageBreakBefore w:val="0"/>
        <w:kinsoku/>
        <w:wordWrap/>
        <w:overflowPunct w:val="0"/>
        <w:topLinePunct w:val="0"/>
        <w:autoSpaceDE/>
        <w:autoSpaceDN/>
        <w:bidi w:val="0"/>
        <w:adjustRightInd/>
        <w:snapToGrid/>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目前我院的系统中执行采购及入库品种条目数量 30673条/年，入库单据16085单/年，大大降低人工统计和监控成本，减少人为因素造成的数据错误。实现数据全量自动采集，避免人为改动、虚报瞒报，辅助完成相关数据的统计，现需药品物流信息化系统维保服务。本项目为一个包。</w:t>
      </w:r>
      <w:bookmarkStart w:id="0" w:name="_GoBack"/>
      <w:bookmarkEnd w:id="0"/>
    </w:p>
    <w:p w14:paraId="1739C67E">
      <w:pPr>
        <w:keepNext/>
        <w:keepLines/>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二、维保内容</w:t>
      </w:r>
    </w:p>
    <w:p w14:paraId="3F0899BB">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（一）药品物流信息化系统提供所有功能使用维护，功能清单如下：</w:t>
      </w:r>
    </w:p>
    <w:p w14:paraId="5507392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Hans"/>
        </w:rPr>
        <w:t>、</w:t>
      </w:r>
      <w:r>
        <w:rPr>
          <w:rFonts w:hint="eastAsia" w:asciiTheme="minorEastAsia" w:hAnsiTheme="minorEastAsia" w:eastAsiaTheme="minorEastAsia" w:cstheme="minorEastAsia"/>
          <w:color w:val="auto"/>
          <w:sz w:val="24"/>
          <w:szCs w:val="24"/>
          <w:highlight w:val="none"/>
          <w:lang w:val="en-US" w:eastAsia="zh-CN"/>
        </w:rPr>
        <w:t>配送企业</w:t>
      </w:r>
      <w:r>
        <w:rPr>
          <w:rFonts w:hint="eastAsia" w:asciiTheme="minorEastAsia" w:hAnsiTheme="minorEastAsia" w:eastAsiaTheme="minorEastAsia" w:cstheme="minorEastAsia"/>
          <w:color w:val="auto"/>
          <w:sz w:val="24"/>
          <w:szCs w:val="24"/>
          <w:highlight w:val="none"/>
          <w:lang w:val="en-US" w:eastAsia="zh-Hans"/>
        </w:rPr>
        <w:t>服务门户</w:t>
      </w:r>
    </w:p>
    <w:p w14:paraId="4AC9484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配送企业服务门户系统面向所有药品配送供应商进行开放，系统应根据药品招标采购平台采购合同，负责向各药品配送供应商实时发布药品采购订单信息，完成药品采购、验收、入库、质量管理、财务结帐等。</w:t>
      </w:r>
    </w:p>
    <w:tbl>
      <w:tblPr>
        <w:tblStyle w:val="13"/>
        <w:tblW w:w="4999" w:type="pct"/>
        <w:tblInd w:w="0" w:type="dxa"/>
        <w:shd w:val="clear" w:color="auto" w:fill="FFFFFF"/>
        <w:tblLayout w:type="autofit"/>
        <w:tblCellMar>
          <w:top w:w="0" w:type="dxa"/>
          <w:left w:w="0" w:type="dxa"/>
          <w:bottom w:w="0" w:type="dxa"/>
          <w:right w:w="0" w:type="dxa"/>
        </w:tblCellMar>
      </w:tblPr>
      <w:tblGrid>
        <w:gridCol w:w="873"/>
        <w:gridCol w:w="1387"/>
        <w:gridCol w:w="6260"/>
      </w:tblGrid>
      <w:tr w14:paraId="12656F08">
        <w:tblPrEx>
          <w:tblCellMar>
            <w:top w:w="0" w:type="dxa"/>
            <w:left w:w="0" w:type="dxa"/>
            <w:bottom w:w="0" w:type="dxa"/>
            <w:right w:w="0" w:type="dxa"/>
          </w:tblCellMar>
        </w:tblPrEx>
        <w:trPr>
          <w:trHeight w:val="120" w:hRule="atLeast"/>
        </w:trPr>
        <w:tc>
          <w:tcPr>
            <w:tcW w:w="1326" w:type="pct"/>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33046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功能列表</w:t>
            </w:r>
          </w:p>
        </w:tc>
        <w:tc>
          <w:tcPr>
            <w:tcW w:w="367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2138D4">
            <w:pPr>
              <w:widowControl/>
              <w:wordWrap w:val="0"/>
              <w:rPr>
                <w:rFonts w:hint="eastAsia" w:ascii="宋体" w:hAnsi="宋体" w:eastAsia="宋体" w:cs="宋体"/>
                <w:color w:val="222222"/>
                <w:spacing w:val="8"/>
                <w:kern w:val="0"/>
                <w:szCs w:val="21"/>
                <w:lang w:val="en-US" w:eastAsia="zh-CN"/>
              </w:rPr>
            </w:pPr>
            <w:r>
              <w:rPr>
                <w:rFonts w:hint="eastAsia" w:ascii="宋体" w:hAnsi="宋体" w:eastAsia="宋体" w:cs="宋体"/>
                <w:color w:val="222222"/>
                <w:spacing w:val="8"/>
                <w:kern w:val="0"/>
                <w:szCs w:val="21"/>
                <w:lang w:val="en-US" w:eastAsia="zh-CN"/>
              </w:rPr>
              <w:t>功能说明</w:t>
            </w:r>
          </w:p>
        </w:tc>
      </w:tr>
      <w:tr w14:paraId="0CF57980">
        <w:tblPrEx>
          <w:tblCellMar>
            <w:top w:w="0" w:type="dxa"/>
            <w:left w:w="0" w:type="dxa"/>
            <w:bottom w:w="0" w:type="dxa"/>
            <w:right w:w="0" w:type="dxa"/>
          </w:tblCellMar>
        </w:tblPrEx>
        <w:trPr>
          <w:trHeight w:val="120" w:hRule="atLeast"/>
        </w:trPr>
        <w:tc>
          <w:tcPr>
            <w:tcW w:w="51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A4A28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用户管理</w:t>
            </w: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C764D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用户注册</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187F21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通过外网发布供应商服务门户，方便合作药品供应商进行系统注册，并上传相应资质材料；</w:t>
            </w:r>
          </w:p>
        </w:tc>
      </w:tr>
      <w:tr w14:paraId="697141DB">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650D716C">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FCE1B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用户审核</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171DC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对已注册药品供应商信息进行基础资料审核；</w:t>
            </w:r>
          </w:p>
        </w:tc>
      </w:tr>
      <w:tr w14:paraId="6EA66511">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0749BCCB">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E44F3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用户维护</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6F80A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对门户操作人员信息进行新增、修改、删除、查询等操作；</w:t>
            </w:r>
          </w:p>
        </w:tc>
      </w:tr>
      <w:tr w14:paraId="66989D83">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4D394EED">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939FF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权限分配</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7F145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对系统用户进行角色、功能权限分配；（分医院用户、药品供应商用户）</w:t>
            </w:r>
          </w:p>
        </w:tc>
      </w:tr>
      <w:tr w14:paraId="6D0991E3">
        <w:tblPrEx>
          <w:tblCellMar>
            <w:top w:w="0" w:type="dxa"/>
            <w:left w:w="0" w:type="dxa"/>
            <w:bottom w:w="0" w:type="dxa"/>
            <w:right w:w="0" w:type="dxa"/>
          </w:tblCellMar>
        </w:tblPrEx>
        <w:trPr>
          <w:trHeight w:val="248" w:hRule="atLeast"/>
        </w:trPr>
        <w:tc>
          <w:tcPr>
            <w:tcW w:w="51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CE2FC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订单管理</w:t>
            </w: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4E86A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采购订单审核</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37754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根据HIS药房申请单自动生成采购订单，由医院采购负责人依照省平台采购合同进行审核后，对采购计划进行合理调整。</w:t>
            </w:r>
          </w:p>
        </w:tc>
      </w:tr>
      <w:tr w14:paraId="004C8200">
        <w:tblPrEx>
          <w:tblCellMar>
            <w:top w:w="0" w:type="dxa"/>
            <w:left w:w="0" w:type="dxa"/>
            <w:bottom w:w="0" w:type="dxa"/>
            <w:right w:w="0" w:type="dxa"/>
          </w:tblCellMar>
        </w:tblPrEx>
        <w:trPr>
          <w:trHeight w:val="248"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0D3CA258">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645E6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供应商获取采购订单</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71676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获取医院采购订单信息，平台获取医院采购订单，并在平台进行订单核实，核实后将订单推送至供应商ERP。由供应商进行出库处理；</w:t>
            </w:r>
          </w:p>
        </w:tc>
      </w:tr>
      <w:tr w14:paraId="20968BE1">
        <w:tblPrEx>
          <w:tblCellMar>
            <w:top w:w="0" w:type="dxa"/>
            <w:left w:w="0" w:type="dxa"/>
            <w:bottom w:w="0" w:type="dxa"/>
            <w:right w:w="0" w:type="dxa"/>
          </w:tblCellMar>
        </w:tblPrEx>
        <w:trPr>
          <w:trHeight w:val="248"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43A5B50C">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24E06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采购订单导入</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9B71B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通过采购订单EXCEL模板，手工导入供应商门户，并按照省药品招标采购平台格式要求，进行逻辑匹配，同时将采购订单发布到省采购平台</w:t>
            </w:r>
          </w:p>
        </w:tc>
      </w:tr>
      <w:tr w14:paraId="674EBBE2">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6542F882">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1756E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采购订单导出</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B7D96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针对没有与平台对接的供应商，提供订单导出的方式获取采购订单；</w:t>
            </w:r>
          </w:p>
        </w:tc>
      </w:tr>
      <w:tr w14:paraId="1FA00708">
        <w:tblPrEx>
          <w:shd w:val="clear" w:color="auto" w:fill="FFFFFF"/>
          <w:tblCellMar>
            <w:top w:w="0" w:type="dxa"/>
            <w:left w:w="0" w:type="dxa"/>
            <w:bottom w:w="0" w:type="dxa"/>
            <w:right w:w="0" w:type="dxa"/>
          </w:tblCellMar>
        </w:tblPrEx>
        <w:trPr>
          <w:trHeight w:val="248" w:hRule="atLeast"/>
        </w:trPr>
        <w:tc>
          <w:tcPr>
            <w:tcW w:w="51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8BDE1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配送管理</w:t>
            </w: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23409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配送记录查询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AE227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根据不同的对接类型，提供不同的操作方式生成配送记录，并且把相应的配送记录上传至仓储系统，以便仓储系统收货。</w:t>
            </w:r>
          </w:p>
        </w:tc>
      </w:tr>
      <w:tr w14:paraId="2BB95BF2">
        <w:tblPrEx>
          <w:shd w:val="clear" w:color="auto" w:fill="FFFFFF"/>
          <w:tblCellMar>
            <w:top w:w="0" w:type="dxa"/>
            <w:left w:w="0" w:type="dxa"/>
            <w:bottom w:w="0" w:type="dxa"/>
            <w:right w:w="0" w:type="dxa"/>
          </w:tblCellMar>
        </w:tblPrEx>
        <w:trPr>
          <w:trHeight w:val="248"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7165B9E6">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EFD32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配送标签打印</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35A3C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药品供应商根据出库配送记录，依次打印出库配送标签，并进行贴码配送，方便医院药库后续进行扫描收货。</w:t>
            </w:r>
          </w:p>
        </w:tc>
      </w:tr>
      <w:tr w14:paraId="4B32B7AB">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44483E2E">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38C4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配送记录匹配</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8382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供应商ERP系统接收到采购订单后，根据采购订单自动转换成出库单，并逐条进行匹配。</w:t>
            </w:r>
          </w:p>
        </w:tc>
      </w:tr>
      <w:tr w14:paraId="2F2CB802">
        <w:tblPrEx>
          <w:shd w:val="clear" w:color="auto" w:fill="FFFFFF"/>
          <w:tblCellMar>
            <w:top w:w="0" w:type="dxa"/>
            <w:left w:w="0" w:type="dxa"/>
            <w:bottom w:w="0" w:type="dxa"/>
            <w:right w:w="0" w:type="dxa"/>
          </w:tblCellMar>
        </w:tblPrEx>
        <w:trPr>
          <w:trHeight w:val="248"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26AC0FB6">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36C51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配送信息反馈</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65D0B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供应商打印完所有出库配送标签后，进行出库配送信息审核，查询已配送到医院药库的接收信息。</w:t>
            </w:r>
          </w:p>
        </w:tc>
      </w:tr>
      <w:tr w14:paraId="577FFAA2">
        <w:tblPrEx>
          <w:tblCellMar>
            <w:top w:w="0" w:type="dxa"/>
            <w:left w:w="0" w:type="dxa"/>
            <w:bottom w:w="0" w:type="dxa"/>
            <w:right w:w="0" w:type="dxa"/>
          </w:tblCellMar>
        </w:tblPrEx>
        <w:trPr>
          <w:trHeight w:val="248"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52C5E676">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66135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半自动配送信息导入及匹配</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A8324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针对对接类型为半自动的供应商，提供导入他们自己的配送数据跟平台的采购数据作匹配，生成仓储系统想要的配送数据。</w:t>
            </w:r>
          </w:p>
        </w:tc>
      </w:tr>
      <w:tr w14:paraId="089108E5">
        <w:tblPrEx>
          <w:shd w:val="clear" w:color="auto" w:fill="FFFFFF"/>
          <w:tblCellMar>
            <w:top w:w="0" w:type="dxa"/>
            <w:left w:w="0" w:type="dxa"/>
            <w:bottom w:w="0" w:type="dxa"/>
            <w:right w:w="0" w:type="dxa"/>
          </w:tblCellMar>
        </w:tblPrEx>
        <w:trPr>
          <w:trHeight w:val="120" w:hRule="atLeast"/>
        </w:trPr>
        <w:tc>
          <w:tcPr>
            <w:tcW w:w="51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0B1D1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查询统计</w:t>
            </w: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3268B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装箱单查询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88BD7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根据出库装箱单单号进行装箱记录查询。</w:t>
            </w:r>
          </w:p>
        </w:tc>
      </w:tr>
      <w:tr w14:paraId="6B34B949">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5F2AD444">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BBD19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拼箱查询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C07C4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针对拼箱药品的品种、配送数量、批号、产地等信息查询。</w:t>
            </w:r>
          </w:p>
        </w:tc>
      </w:tr>
      <w:tr w14:paraId="52767222">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01022CCE">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B3A4D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配送发票查询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BAE2A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根据配送发票号进行药品品种、金额、数量、批号等信息查询。</w:t>
            </w:r>
          </w:p>
        </w:tc>
      </w:tr>
      <w:tr w14:paraId="684AB3B7">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2D2BCB9C">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0B39D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停用药品查询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7D498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对医院已停用的采购记录药品进行查询。</w:t>
            </w:r>
          </w:p>
        </w:tc>
      </w:tr>
      <w:tr w14:paraId="727C4AB3">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25C3F87A">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1AAE6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配送及时性统计</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9C14C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根据医院采购计划要求到货时间，未按照约定时间进行配送的记录数。</w:t>
            </w:r>
          </w:p>
        </w:tc>
      </w:tr>
      <w:tr w14:paraId="54DD1F11">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28B6FE9B">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660BB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配送记录统计</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3A7C2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在一定时间范围内，按品种统计配送总记录数、配送人等信息。</w:t>
            </w:r>
          </w:p>
        </w:tc>
      </w:tr>
      <w:tr w14:paraId="43C43C37">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700B7725">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C2CED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品种金额统计</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8DCA1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按照单个药品在指定时间段的出库配送金额进行统计。</w:t>
            </w:r>
          </w:p>
        </w:tc>
      </w:tr>
      <w:tr w14:paraId="6168A6E5">
        <w:tblPrEx>
          <w:tblCellMar>
            <w:top w:w="0" w:type="dxa"/>
            <w:left w:w="0" w:type="dxa"/>
            <w:bottom w:w="0" w:type="dxa"/>
            <w:right w:w="0" w:type="dxa"/>
          </w:tblCellMar>
        </w:tblPrEx>
        <w:trPr>
          <w:trHeight w:val="120" w:hRule="atLeast"/>
        </w:trPr>
        <w:tc>
          <w:tcPr>
            <w:tcW w:w="51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852910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基础信息管理</w:t>
            </w: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28106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医院商品信息查询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5637E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查询</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的药品信息</w:t>
            </w:r>
          </w:p>
        </w:tc>
      </w:tr>
      <w:tr w14:paraId="2E6032E4">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1EB9BC95">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6CB81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省平台药品信息查询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FECC3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查询省平台的药品信息。</w:t>
            </w:r>
          </w:p>
        </w:tc>
      </w:tr>
      <w:tr w14:paraId="53BBF056">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5F4EBD00">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6A8AB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医院药品信息查询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51D82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查询医院的药品信息。</w:t>
            </w:r>
          </w:p>
        </w:tc>
      </w:tr>
      <w:tr w14:paraId="1960E1E4">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0AE2A594">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B29A1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医院供应商信息查询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86E02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医院的供应商信息查询。</w:t>
            </w:r>
          </w:p>
        </w:tc>
      </w:tr>
      <w:tr w14:paraId="3E4154A1">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0606C2B5">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E7090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医院信息查询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D3D57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医院的药库、药房、科室信息查询。</w:t>
            </w:r>
          </w:p>
        </w:tc>
      </w:tr>
      <w:tr w14:paraId="75B5921A">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70C444DA">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C260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供应商药品查询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95374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查询供应商维护的商品信息。</w:t>
            </w:r>
          </w:p>
        </w:tc>
      </w:tr>
      <w:tr w14:paraId="3624B6F4">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4CE9C321">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7F5A5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错误日志查询</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97808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针对不同的操作系统报得错，实施人员能查询得到并且有效去解决。</w:t>
            </w:r>
          </w:p>
        </w:tc>
      </w:tr>
      <w:tr w14:paraId="3A983602">
        <w:tblPrEx>
          <w:tblCellMar>
            <w:top w:w="0" w:type="dxa"/>
            <w:left w:w="0" w:type="dxa"/>
            <w:bottom w:w="0" w:type="dxa"/>
            <w:right w:w="0" w:type="dxa"/>
          </w:tblCellMar>
        </w:tblPrEx>
        <w:trPr>
          <w:trHeight w:val="248"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449718BD">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B7D2F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供应商药品信息新增、修改、删除、导出等操作</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91EC1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维护供应商自己的药品名称、药品编号、规格、产地等一些信息。</w:t>
            </w:r>
          </w:p>
        </w:tc>
      </w:tr>
      <w:tr w14:paraId="7E4A9F3C">
        <w:tblPrEx>
          <w:shd w:val="clear" w:color="auto" w:fill="FFFFFF"/>
          <w:tblCellMar>
            <w:top w:w="0" w:type="dxa"/>
            <w:left w:w="0" w:type="dxa"/>
            <w:bottom w:w="0" w:type="dxa"/>
            <w:right w:w="0" w:type="dxa"/>
          </w:tblCellMar>
        </w:tblPrEx>
        <w:trPr>
          <w:trHeight w:val="120" w:hRule="atLeast"/>
        </w:trPr>
        <w:tc>
          <w:tcPr>
            <w:tcW w:w="51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E75C7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商品对照管理</w:t>
            </w: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7D187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供应商药品与</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药品对照</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FAE2C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根据实际业务需求，供应商维护的药品信息与</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的药品信息做对照。</w:t>
            </w:r>
          </w:p>
        </w:tc>
      </w:tr>
      <w:tr w14:paraId="46A043AD">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036D294F">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58D72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医院药品与</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药品对照</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644CB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根据实际业务需求，医院的药品信息与</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的药品信息对照。</w:t>
            </w:r>
          </w:p>
        </w:tc>
      </w:tr>
      <w:tr w14:paraId="2D208ABE">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3B836667">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7FA53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供应商与</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供应商对照</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2328C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根据实际业务需求，供应商的药品信息与</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的药品信息对照。</w:t>
            </w:r>
          </w:p>
        </w:tc>
      </w:tr>
      <w:tr w14:paraId="7E097D6C">
        <w:tblPrEx>
          <w:shd w:val="clear" w:color="auto" w:fill="FFFFFF"/>
          <w:tblCellMar>
            <w:top w:w="0" w:type="dxa"/>
            <w:left w:w="0" w:type="dxa"/>
            <w:bottom w:w="0" w:type="dxa"/>
            <w:right w:w="0" w:type="dxa"/>
          </w:tblCellMar>
        </w:tblPrEx>
        <w:trPr>
          <w:trHeight w:val="248"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0B5651F6">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DF7F5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供应商药品对照审核</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43EFC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针对供应商药品信息与</w:t>
            </w:r>
            <w:r>
              <w:rPr>
                <w:rFonts w:hint="eastAsia" w:ascii="宋体" w:hAnsi="宋体" w:cs="宋体"/>
                <w:color w:val="222222"/>
                <w:spacing w:val="8"/>
                <w:kern w:val="0"/>
                <w:szCs w:val="21"/>
                <w:lang w:eastAsia="zh-CN"/>
              </w:rPr>
              <w:t>供应链云平台</w:t>
            </w:r>
            <w:r>
              <w:rPr>
                <w:rFonts w:hint="eastAsia" w:ascii="宋体" w:hAnsi="宋体" w:eastAsia="宋体" w:cs="宋体"/>
                <w:color w:val="222222"/>
                <w:spacing w:val="8"/>
                <w:kern w:val="0"/>
                <w:szCs w:val="21"/>
              </w:rPr>
              <w:t>药品信息做过对照的数据，平台管理员有核功能，确认这条对照数据是否有效。</w:t>
            </w:r>
          </w:p>
        </w:tc>
      </w:tr>
      <w:tr w14:paraId="2E736B82">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3A3ED1E6">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B373F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省平台字典对照</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D1C8D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将仓储系统的药品与省平台的药品进行对照；</w:t>
            </w:r>
          </w:p>
        </w:tc>
      </w:tr>
      <w:tr w14:paraId="45FA56EA">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3EE9D52A">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C90BA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省平台字典维护</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806A4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省平台的药品维护，可修改或作废药品信息；</w:t>
            </w:r>
          </w:p>
        </w:tc>
      </w:tr>
      <w:tr w14:paraId="559E4BAD">
        <w:tblPrEx>
          <w:tblCellMar>
            <w:top w:w="0" w:type="dxa"/>
            <w:left w:w="0" w:type="dxa"/>
            <w:bottom w:w="0" w:type="dxa"/>
            <w:right w:w="0" w:type="dxa"/>
          </w:tblCellMar>
        </w:tblPrEx>
        <w:trPr>
          <w:trHeight w:val="120" w:hRule="atLeast"/>
        </w:trPr>
        <w:tc>
          <w:tcPr>
            <w:tcW w:w="512" w:type="pct"/>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C8962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系统管理</w:t>
            </w: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4762A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接口管理</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B3106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通过发布webservice接口，提供给药品供应商ERP系统调用。</w:t>
            </w:r>
          </w:p>
        </w:tc>
      </w:tr>
      <w:tr w14:paraId="1518E06A">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44C69245">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4EB55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软件下载</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0F81B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根据模块需要下载系统所需的控件，并指导用户安装。</w:t>
            </w:r>
          </w:p>
        </w:tc>
      </w:tr>
      <w:tr w14:paraId="2F24422D">
        <w:tblPrEx>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370FC2FA">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65AC6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采购订单模板定制下载</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359E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用户可根据省药品招标采购平台进行模板的制作，并下载。</w:t>
            </w:r>
          </w:p>
        </w:tc>
      </w:tr>
      <w:tr w14:paraId="54448A53">
        <w:tblPrEx>
          <w:shd w:val="clear" w:color="auto" w:fill="FFFFFF"/>
          <w:tblCellMar>
            <w:top w:w="0" w:type="dxa"/>
            <w:left w:w="0" w:type="dxa"/>
            <w:bottom w:w="0" w:type="dxa"/>
            <w:right w:w="0" w:type="dxa"/>
          </w:tblCellMar>
        </w:tblPrEx>
        <w:trPr>
          <w:trHeight w:val="120" w:hRule="atLeast"/>
        </w:trPr>
        <w:tc>
          <w:tcPr>
            <w:tcW w:w="512" w:type="pct"/>
            <w:vMerge w:val="continue"/>
            <w:tcBorders>
              <w:top w:val="nil"/>
              <w:left w:val="single" w:color="auto" w:sz="8" w:space="0"/>
              <w:bottom w:val="single" w:color="auto" w:sz="8" w:space="0"/>
              <w:right w:val="single" w:color="auto" w:sz="8" w:space="0"/>
            </w:tcBorders>
            <w:shd w:val="clear" w:color="auto" w:fill="FFFFFF"/>
            <w:vAlign w:val="center"/>
          </w:tcPr>
          <w:p w14:paraId="430BC46F">
            <w:pPr>
              <w:widowControl/>
              <w:rPr>
                <w:rFonts w:hint="eastAsia" w:ascii="宋体" w:hAnsi="宋体" w:eastAsia="宋体" w:cs="宋体"/>
                <w:color w:val="222222"/>
                <w:spacing w:val="8"/>
                <w:kern w:val="0"/>
                <w:szCs w:val="21"/>
              </w:rPr>
            </w:pPr>
          </w:p>
        </w:tc>
        <w:tc>
          <w:tcPr>
            <w:tcW w:w="81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E9C2D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密码变更</w:t>
            </w:r>
          </w:p>
        </w:tc>
        <w:tc>
          <w:tcPr>
            <w:tcW w:w="367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F8092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用户根据需求可以变更自己账号的密码</w:t>
            </w:r>
          </w:p>
        </w:tc>
      </w:tr>
    </w:tbl>
    <w:p w14:paraId="023CF1C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2、智能仓储管理系统</w:t>
      </w:r>
    </w:p>
    <w:p w14:paraId="7D3E6BA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智能仓储管理系统主要完成第三方药库内部的药品计划、采购、验收入库、在库（盘点、养护、移库、上架等）、拆拣、贴码、分装、配送、回收等管理。涵盖了药库日常工作的所有业务。主要功能要求如下</w:t>
      </w:r>
    </w:p>
    <w:tbl>
      <w:tblPr>
        <w:tblStyle w:val="13"/>
        <w:tblW w:w="4998" w:type="pct"/>
        <w:tblInd w:w="0" w:type="dxa"/>
        <w:shd w:val="clear" w:color="auto" w:fill="FFFFFF"/>
        <w:tblLayout w:type="autofit"/>
        <w:tblCellMar>
          <w:top w:w="0" w:type="dxa"/>
          <w:left w:w="0" w:type="dxa"/>
          <w:bottom w:w="0" w:type="dxa"/>
          <w:right w:w="0" w:type="dxa"/>
        </w:tblCellMar>
      </w:tblPr>
      <w:tblGrid>
        <w:gridCol w:w="442"/>
        <w:gridCol w:w="718"/>
        <w:gridCol w:w="1452"/>
        <w:gridCol w:w="5907"/>
      </w:tblGrid>
      <w:tr w14:paraId="609231A5">
        <w:tblPrEx>
          <w:tblCellMar>
            <w:top w:w="0" w:type="dxa"/>
            <w:left w:w="0" w:type="dxa"/>
            <w:bottom w:w="0" w:type="dxa"/>
            <w:right w:w="0" w:type="dxa"/>
          </w:tblCellMar>
        </w:tblPrEx>
        <w:trPr>
          <w:trHeight w:val="120" w:hRule="atLeast"/>
        </w:trPr>
        <w:tc>
          <w:tcPr>
            <w:tcW w:w="1533"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885CE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功能列表</w:t>
            </w:r>
          </w:p>
        </w:tc>
        <w:tc>
          <w:tcPr>
            <w:tcW w:w="3466"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AD817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技术要求</w:t>
            </w:r>
          </w:p>
        </w:tc>
      </w:tr>
      <w:tr w14:paraId="398939C5">
        <w:tblPrEx>
          <w:shd w:val="clear" w:color="auto" w:fill="FFFFFF"/>
          <w:tblCellMar>
            <w:top w:w="0" w:type="dxa"/>
            <w:left w:w="0" w:type="dxa"/>
            <w:bottom w:w="0" w:type="dxa"/>
            <w:right w:w="0" w:type="dxa"/>
          </w:tblCellMar>
        </w:tblPrEx>
        <w:trPr>
          <w:trHeight w:val="120" w:hRule="atLeast"/>
        </w:trPr>
        <w:tc>
          <w:tcPr>
            <w:tcW w:w="259" w:type="pct"/>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FE515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智能仓储管理系统PC端功能</w:t>
            </w:r>
          </w:p>
        </w:tc>
        <w:tc>
          <w:tcPr>
            <w:tcW w:w="422"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992B8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采购管理</w:t>
            </w: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8937E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手工采购计划</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42819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通过全键盘模式手工录入采购采购计划。</w:t>
            </w:r>
          </w:p>
        </w:tc>
      </w:tr>
      <w:tr w14:paraId="37ECB3C5">
        <w:tblPrEx>
          <w:tblCellMar>
            <w:top w:w="0" w:type="dxa"/>
            <w:left w:w="0" w:type="dxa"/>
            <w:bottom w:w="0" w:type="dxa"/>
            <w:right w:w="0" w:type="dxa"/>
          </w:tblCellMar>
        </w:tblPrEx>
        <w:trPr>
          <w:trHeight w:val="9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72CE0F7">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1050FE7E">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B25D5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自动采购计划</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8C60C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药库对于紧急缺失的药品或临时需要的药品进行紧急或临时采购的功能，采购经理可对采购计划进行审核，在下一个环节未进行之前，可以弃审；</w:t>
            </w:r>
          </w:p>
        </w:tc>
      </w:tr>
      <w:tr w14:paraId="44BE4000">
        <w:tblPrEx>
          <w:shd w:val="clear" w:color="auto" w:fill="FFFFFF"/>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65D1B997">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5625AFDE">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1A3C4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采购订单审核</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0189C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是指采购计划经过采购经理的审核后，将采购计划按照所属供应商分组，转换为采购订单；其是以供应商为维度，针对某个特定供应商的一次采购行为中体现的信息；</w:t>
            </w:r>
          </w:p>
        </w:tc>
      </w:tr>
      <w:tr w14:paraId="1FBA14A1">
        <w:tblPrEx>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D238F35">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7F78D77">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40A75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采购退单操作</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274B2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是指若商品效期将至或商品质量问题等原因，将药品退回给供应商的功能。制定采购退单时可以关联查询出某药品入库时的采购订单信息；</w:t>
            </w:r>
          </w:p>
        </w:tc>
      </w:tr>
      <w:tr w14:paraId="036BD835">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178FBC01">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2F3E6FA2">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BA6ED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采购记录查询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F8ACB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查询药库的采购记录，包括采购人，采购时间，采购单号；</w:t>
            </w:r>
          </w:p>
        </w:tc>
      </w:tr>
      <w:tr w14:paraId="27421593">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3B2A940">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924E67D">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EF0A7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省平台采购合同查询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C5927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将省平台网站的药品采购合同导出成文件后，再导入系统，并查询合同信息；</w:t>
            </w:r>
          </w:p>
        </w:tc>
      </w:tr>
      <w:tr w14:paraId="1A75AF25">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6098EECE">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EEBE6C5">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679D5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供应商配送记录查询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D2E1A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药库人员可实时查看供应商配送记录；</w:t>
            </w:r>
          </w:p>
        </w:tc>
      </w:tr>
      <w:tr w14:paraId="00DBAE73">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6C50C913">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B4FCDFB">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47C41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采购统计</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7806F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可根据不同供应商、品种按照指定时间进行统计，报表支持打印、导出功能；</w:t>
            </w:r>
          </w:p>
        </w:tc>
      </w:tr>
      <w:tr w14:paraId="470FA75E">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4B971CC1">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4AD86103">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888AA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药品供货分析</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7CF0D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对药品供应商配送供货进行分析，便于医院合理选择供应商及药品品种；</w:t>
            </w:r>
          </w:p>
        </w:tc>
      </w:tr>
      <w:tr w14:paraId="5F530D28">
        <w:tblPrEx>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48646732">
            <w:pPr>
              <w:widowControl/>
              <w:rPr>
                <w:rFonts w:hint="eastAsia" w:ascii="宋体" w:hAnsi="宋体" w:eastAsia="宋体" w:cs="宋体"/>
                <w:color w:val="222222"/>
                <w:spacing w:val="8"/>
                <w:kern w:val="0"/>
                <w:szCs w:val="21"/>
              </w:rPr>
            </w:pPr>
          </w:p>
        </w:tc>
        <w:tc>
          <w:tcPr>
            <w:tcW w:w="422"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B4946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收货验收</w:t>
            </w: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324AE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入库订单查询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6F175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药库人员对订单系统中已审核的采购采购计划进行查询，并可以获取每条入库订单的订单明细和其整个入库流程中的状态，即新建，已验收、已上架等；</w:t>
            </w:r>
          </w:p>
        </w:tc>
      </w:tr>
      <w:tr w14:paraId="672D7CAD">
        <w:tblPrEx>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1223FDC">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737CF013">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20014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手工收货</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328F4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药库人员依据采购订单信息以及供应商的配送信息，对供应商送来的药品进行收货的功能，并可以对不合格药品或数量不符的药品部分收货或拒收，拒收生成拒收单；</w:t>
            </w:r>
          </w:p>
        </w:tc>
      </w:tr>
      <w:tr w14:paraId="3D4A4895">
        <w:tblPrEx>
          <w:shd w:val="clear" w:color="auto" w:fill="FFFFFF"/>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CB29880">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49335ACF">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0F006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收货查询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18E9C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药库人员对药品收货操作进行查询，可查询三类信息：未收货明细、已收货明细、</w:t>
            </w:r>
            <w:r>
              <w:rPr>
                <w:rFonts w:hint="eastAsia" w:ascii="宋体" w:hAnsi="宋体" w:cs="宋体"/>
                <w:color w:val="222222"/>
                <w:spacing w:val="8"/>
                <w:kern w:val="0"/>
                <w:szCs w:val="21"/>
                <w:lang w:eastAsia="zh-CN"/>
              </w:rPr>
              <w:t>扫码器</w:t>
            </w:r>
            <w:r>
              <w:rPr>
                <w:rFonts w:hint="eastAsia" w:ascii="宋体" w:hAnsi="宋体" w:eastAsia="宋体" w:cs="宋体"/>
                <w:color w:val="222222"/>
                <w:spacing w:val="8"/>
                <w:kern w:val="0"/>
                <w:szCs w:val="21"/>
              </w:rPr>
              <w:t>收货明细；</w:t>
            </w:r>
          </w:p>
        </w:tc>
      </w:tr>
      <w:tr w14:paraId="5648536C">
        <w:tblPrEx>
          <w:shd w:val="clear" w:color="auto" w:fill="FFFFFF"/>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69FF5704">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459CDF8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CA5F0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验收审核</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A306D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药库人员核对药品的批号、生产日期、效期等信息的，并指定对药品入整散库的数量。若信息不符，可对药品进行拒收操作，拒收生成拒收单；</w:t>
            </w:r>
          </w:p>
        </w:tc>
      </w:tr>
      <w:tr w14:paraId="56B094A2">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6414B192">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65AE3567">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722F4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验收单查询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79FE3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药库人员对对药品验收操作进行查询，可查询二类信息：未验收明细、已验收明细；</w:t>
            </w:r>
          </w:p>
        </w:tc>
      </w:tr>
      <w:tr w14:paraId="7C8EE828">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03A00294">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318D316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BBAB0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拒收单查询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A02DF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药库人员对收货或验收操作中被拒收的药品的信息进行查询；</w:t>
            </w:r>
          </w:p>
        </w:tc>
      </w:tr>
      <w:tr w14:paraId="57B4BA85">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22E959CA">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5B0B1EC">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D3ED5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手工上架</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D78E8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药库人员将药品上架到指定货位的功能，通过在PC端选择商家记录后库存增加；</w:t>
            </w:r>
          </w:p>
        </w:tc>
      </w:tr>
      <w:tr w14:paraId="672BEAD5">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E7AE5B4">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3620F9E0">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C3661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上架查询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75D49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药库人员对上架信息进行查询，可以查询待上架明细、已上架明细和</w:t>
            </w:r>
            <w:r>
              <w:rPr>
                <w:rFonts w:hint="eastAsia" w:ascii="宋体" w:hAnsi="宋体" w:cs="宋体"/>
                <w:color w:val="222222"/>
                <w:spacing w:val="8"/>
                <w:kern w:val="0"/>
                <w:szCs w:val="21"/>
                <w:lang w:eastAsia="zh-CN"/>
              </w:rPr>
              <w:t>扫码器</w:t>
            </w:r>
            <w:r>
              <w:rPr>
                <w:rFonts w:hint="eastAsia" w:ascii="宋体" w:hAnsi="宋体" w:eastAsia="宋体" w:cs="宋体"/>
                <w:color w:val="222222"/>
                <w:spacing w:val="8"/>
                <w:kern w:val="0"/>
                <w:szCs w:val="21"/>
              </w:rPr>
              <w:t>上架记录；</w:t>
            </w:r>
          </w:p>
        </w:tc>
      </w:tr>
      <w:tr w14:paraId="6261B9D8">
        <w:tblPrEx>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D6231F3">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4E9C1B8A">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2650F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入库单查询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60F27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药库人员对所有已完成上架的入库单进行查询的功能，可以查询具体上架库区货位、上架数量和货位实际库存等；</w:t>
            </w:r>
          </w:p>
        </w:tc>
      </w:tr>
      <w:tr w14:paraId="34359A8F">
        <w:tblPrEx>
          <w:shd w:val="clear" w:color="auto" w:fill="FFFFFF"/>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114954E7">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3CD4E74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E344D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入库上传</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265B6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药库财务人员查看已经上架的验收单，并选择需要his入帐的验收单信息，将验收单信息根据供应商分类并合并所有相同批次的商品，再上传至his入账，供his系统调整库存的功能；</w:t>
            </w:r>
          </w:p>
        </w:tc>
      </w:tr>
      <w:tr w14:paraId="7CB10630">
        <w:tblPrEx>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A9DEB7D">
            <w:pPr>
              <w:widowControl/>
              <w:rPr>
                <w:rFonts w:hint="eastAsia" w:ascii="宋体" w:hAnsi="宋体" w:eastAsia="宋体" w:cs="宋体"/>
                <w:color w:val="222222"/>
                <w:spacing w:val="8"/>
                <w:kern w:val="0"/>
                <w:szCs w:val="21"/>
              </w:rPr>
            </w:pPr>
          </w:p>
        </w:tc>
        <w:tc>
          <w:tcPr>
            <w:tcW w:w="422"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E9E74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库存管理</w:t>
            </w: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C9B0E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7FCBB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按商品，货主，库区，货位，状态（正常，冻结，占用）查出商品的库存信息，商品库存总数量以及按批号货位汇总数量；</w:t>
            </w:r>
          </w:p>
        </w:tc>
      </w:tr>
      <w:tr w14:paraId="4E8BF5BF">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1EF8987">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62D425EA">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8151A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动态库存查询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C2D78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按商品，货主，库区，货位，状态（正常，冻结，占用）查出商品的库存数量变化；</w:t>
            </w:r>
          </w:p>
        </w:tc>
      </w:tr>
      <w:tr w14:paraId="43C229AE">
        <w:tblPrEx>
          <w:shd w:val="clear" w:color="auto" w:fill="FFFFFF"/>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2648506">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63AAAE15">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CCD4A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出入库查询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61528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根据商品，供应商，医院，货主，业务类型，业务发生的时间查询药品出库以及入库时的信息。</w:t>
            </w:r>
          </w:p>
        </w:tc>
      </w:tr>
      <w:tr w14:paraId="0C4642C7">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0DD12624">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34A9E8F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7FEF8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库存货位绑定</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4029C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可针对固定货位进行商品绑定；</w:t>
            </w:r>
          </w:p>
        </w:tc>
      </w:tr>
      <w:tr w14:paraId="6EC25C64">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304F7C41">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36B87F4C">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DD10E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高低限库存设置</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9D570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针对每个品种、不同货位，设置库存高低限；</w:t>
            </w:r>
          </w:p>
        </w:tc>
      </w:tr>
      <w:tr w14:paraId="5E4B71FA">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0319B9F">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320FB29E">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563F6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初期库存导入</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527E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将HIS药库系统原有通过盘点结转后的库存导入到WMS系统中；</w:t>
            </w:r>
          </w:p>
        </w:tc>
      </w:tr>
      <w:tr w14:paraId="5F708FE0">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1B80A773">
            <w:pPr>
              <w:widowControl/>
              <w:rPr>
                <w:rFonts w:hint="eastAsia" w:ascii="宋体" w:hAnsi="宋体" w:eastAsia="宋体" w:cs="宋体"/>
                <w:color w:val="222222"/>
                <w:spacing w:val="8"/>
                <w:kern w:val="0"/>
                <w:szCs w:val="21"/>
              </w:rPr>
            </w:pPr>
          </w:p>
        </w:tc>
        <w:tc>
          <w:tcPr>
            <w:tcW w:w="422"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FF7ED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预警</w:t>
            </w: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1164D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近效期预警</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E1CEC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查询库存中的药品的基本信息及距离效期的剩余天数，并标红近效期药品；</w:t>
            </w:r>
          </w:p>
        </w:tc>
      </w:tr>
      <w:tr w14:paraId="463E014E">
        <w:tblPrEx>
          <w:shd w:val="clear" w:color="auto" w:fill="FFFFFF"/>
          <w:tblCellMar>
            <w:top w:w="0" w:type="dxa"/>
            <w:left w:w="0" w:type="dxa"/>
            <w:bottom w:w="0" w:type="dxa"/>
            <w:right w:w="0" w:type="dxa"/>
          </w:tblCellMar>
        </w:tblPrEx>
        <w:trPr>
          <w:trHeight w:val="248"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407579B2">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1F27B693">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C0B25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库存高低限预警</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E4622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根据货主、商品、库区，货位查询出库存中药品数量，并标出高于/低于库存高低限的药品明细；</w:t>
            </w:r>
          </w:p>
        </w:tc>
      </w:tr>
      <w:tr w14:paraId="211FCDF8">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208D9DD0">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54DFAA3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92257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药品采购预警</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C337F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根据药品使用量、采购周期，自动生成采购预警；</w:t>
            </w:r>
          </w:p>
        </w:tc>
      </w:tr>
      <w:tr w14:paraId="6451F337">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38CE23C2">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5A53C654">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FC27B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贵重药品预警</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AB4AC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针对贵重药品库存进行预警</w:t>
            </w:r>
          </w:p>
        </w:tc>
      </w:tr>
      <w:tr w14:paraId="0CF812E6">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93846CC">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D801AB8">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3FF59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管控药品预警</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FB785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针对医院严格管制药品库存进行预警</w:t>
            </w:r>
          </w:p>
        </w:tc>
      </w:tr>
      <w:tr w14:paraId="1066A2DD">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CB3AC6C">
            <w:pPr>
              <w:widowControl/>
              <w:rPr>
                <w:rFonts w:hint="eastAsia" w:ascii="宋体" w:hAnsi="宋体" w:eastAsia="宋体" w:cs="宋体"/>
                <w:color w:val="222222"/>
                <w:spacing w:val="8"/>
                <w:kern w:val="0"/>
                <w:szCs w:val="21"/>
              </w:rPr>
            </w:pPr>
          </w:p>
        </w:tc>
        <w:tc>
          <w:tcPr>
            <w:tcW w:w="422"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B7834C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基础字典</w:t>
            </w: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59E79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组织机构</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493A7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组织机构是指操作员所在组织的结构关系，是一种树形结构；</w:t>
            </w:r>
          </w:p>
        </w:tc>
      </w:tr>
      <w:tr w14:paraId="28785776">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045791D1">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26B15B0B">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FEEE3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配送容器</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BAE3E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配送容器是指药品配送途中的容器；</w:t>
            </w:r>
          </w:p>
        </w:tc>
      </w:tr>
      <w:tr w14:paraId="209B397E">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20C631FA">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21271E25">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F12C3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员工</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4D016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员工是指系统中的操作员；</w:t>
            </w:r>
          </w:p>
        </w:tc>
      </w:tr>
      <w:tr w14:paraId="0032EB88">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6B6A7B2B">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4606DA8D">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4BE19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货主</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62872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货主是指药品的所有者；</w:t>
            </w:r>
          </w:p>
        </w:tc>
      </w:tr>
      <w:tr w14:paraId="3FB3922C">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1FBCD4B3">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735B6507">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309A7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客户</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5BDDA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客户是指除货主以外的其他企业或单位实体，如医院客户、药品供应商、药品生产厂商等；</w:t>
            </w:r>
          </w:p>
        </w:tc>
      </w:tr>
      <w:tr w14:paraId="08F9E553">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0AC3D0A">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762763EB">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81E60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商品</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CEEB6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商品是指药品；</w:t>
            </w:r>
          </w:p>
        </w:tc>
      </w:tr>
      <w:tr w14:paraId="5566F88A">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16588E0A">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775B07C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68F8A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库区</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F38E1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库区是指货物存储的区域，是一种树形结构；</w:t>
            </w:r>
          </w:p>
        </w:tc>
      </w:tr>
      <w:tr w14:paraId="3CB34A1F">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20F917A5">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77C5F2CC">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C2941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货位</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A4857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货位是商品存储区域的最小单位，每个货位都有唯一的识别号；</w:t>
            </w:r>
          </w:p>
        </w:tc>
      </w:tr>
      <w:tr w14:paraId="3F1A04D7">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52604DC">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571B6CA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A3547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工作区</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097AF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给员工工作时的区域；</w:t>
            </w:r>
          </w:p>
        </w:tc>
      </w:tr>
      <w:tr w14:paraId="52F9ED0A">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42C4ABE8">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72517154">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CD854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片区</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7243A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库区可划分成多个片区；</w:t>
            </w:r>
          </w:p>
        </w:tc>
      </w:tr>
      <w:tr w14:paraId="172A5A69">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09144745">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806E6FF">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0EDDF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复核台</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BBB88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复核台是指药品复核时的工作台；</w:t>
            </w:r>
          </w:p>
        </w:tc>
      </w:tr>
      <w:tr w14:paraId="6FD49D91">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79B42B6">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7397283E">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81853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集货区</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B88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集货区指药品出库后堆放的区域；</w:t>
            </w:r>
          </w:p>
        </w:tc>
      </w:tr>
      <w:tr w14:paraId="08CB06C1">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0CECE334">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1C37AAB4">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B3CE7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周转箱</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EE1BC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周转箱是指药品运送途中的容器；</w:t>
            </w:r>
          </w:p>
        </w:tc>
      </w:tr>
      <w:tr w14:paraId="41227EA9">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24C3AB67">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0E5E22DC">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323E0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车辆</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0C74F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车辆是用于配送过程中装载商品货物的载体；</w:t>
            </w:r>
          </w:p>
        </w:tc>
      </w:tr>
      <w:tr w14:paraId="6F945BC6">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418D2BC9">
            <w:pPr>
              <w:widowControl/>
              <w:rPr>
                <w:rFonts w:hint="eastAsia" w:ascii="宋体" w:hAnsi="宋体" w:eastAsia="宋体" w:cs="宋体"/>
                <w:color w:val="222222"/>
                <w:spacing w:val="8"/>
                <w:kern w:val="0"/>
                <w:szCs w:val="21"/>
              </w:rPr>
            </w:pPr>
          </w:p>
        </w:tc>
        <w:tc>
          <w:tcPr>
            <w:tcW w:w="422" w:type="pct"/>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143FE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系统配置管理</w:t>
            </w: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18D380">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权限设置</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6926D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根据不同账号类型，设定操作系统权限；</w:t>
            </w:r>
          </w:p>
        </w:tc>
      </w:tr>
      <w:tr w14:paraId="00D412E1">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2017A02">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1D278F23">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4C99B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商品资料维护</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55A2D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可针对医院药品信息进行新增、修改、删除、作废操作，并同步到HIS药库中；</w:t>
            </w:r>
          </w:p>
        </w:tc>
      </w:tr>
      <w:tr w14:paraId="3DEF199A">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390204FB">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409309F6">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EA9B8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全键盘操作维护</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3C3EA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通过全键盘模式进行自定义操作配置；</w:t>
            </w:r>
          </w:p>
        </w:tc>
      </w:tr>
      <w:tr w14:paraId="5958894F">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72B65CB">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6FA7E89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7CC1F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系统配置</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0F266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配置系统的基本参数，如一页的行数；</w:t>
            </w:r>
          </w:p>
        </w:tc>
      </w:tr>
      <w:tr w14:paraId="5003B11A">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785723E6">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539DD3E6">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508C25">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系统字典</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13F5C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配置系统的常量，如订单状态，入库方式等；</w:t>
            </w:r>
          </w:p>
        </w:tc>
      </w:tr>
      <w:tr w14:paraId="32370387">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24E74277">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4B446169">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4136C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系统序列号</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DA94C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系统中单据号规则，如单据号的前缀，长度等；</w:t>
            </w:r>
          </w:p>
        </w:tc>
      </w:tr>
      <w:tr w14:paraId="04269E09">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599040D5">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3DE2EC9D">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5BB76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系统日志</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A5F8F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系统运行过程中操作记录及错误记录，方便系统查错与维护；</w:t>
            </w:r>
          </w:p>
        </w:tc>
      </w:tr>
      <w:tr w14:paraId="3ECA2EDA">
        <w:tblPrEx>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66E500FA">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5ED63CF5">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C3BE2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出库复核</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DAA2A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对出库药品进行扫描再次核对出库信息，实现二次出库复核；</w:t>
            </w:r>
          </w:p>
        </w:tc>
      </w:tr>
      <w:tr w14:paraId="0369E2D6">
        <w:tblPrEx>
          <w:shd w:val="clear" w:color="auto" w:fill="FFFFFF"/>
          <w:tblCellMar>
            <w:top w:w="0" w:type="dxa"/>
            <w:left w:w="0" w:type="dxa"/>
            <w:bottom w:w="0" w:type="dxa"/>
            <w:right w:w="0" w:type="dxa"/>
          </w:tblCellMar>
        </w:tblPrEx>
        <w:trPr>
          <w:trHeight w:val="120" w:hRule="atLeast"/>
        </w:trPr>
        <w:tc>
          <w:tcPr>
            <w:tcW w:w="259" w:type="pct"/>
            <w:vMerge w:val="continue"/>
            <w:tcBorders>
              <w:top w:val="nil"/>
              <w:left w:val="single" w:color="auto" w:sz="8" w:space="0"/>
              <w:bottom w:val="single" w:color="auto" w:sz="8" w:space="0"/>
              <w:right w:val="single" w:color="auto" w:sz="8" w:space="0"/>
            </w:tcBorders>
            <w:shd w:val="clear" w:color="auto" w:fill="FFFFFF"/>
            <w:vAlign w:val="center"/>
          </w:tcPr>
          <w:p w14:paraId="38FF9161">
            <w:pPr>
              <w:widowControl/>
              <w:rPr>
                <w:rFonts w:hint="eastAsia" w:ascii="宋体" w:hAnsi="宋体" w:eastAsia="宋体" w:cs="宋体"/>
                <w:color w:val="222222"/>
                <w:spacing w:val="8"/>
                <w:kern w:val="0"/>
                <w:szCs w:val="21"/>
              </w:rPr>
            </w:pPr>
          </w:p>
        </w:tc>
        <w:tc>
          <w:tcPr>
            <w:tcW w:w="422" w:type="pct"/>
            <w:vMerge w:val="continue"/>
            <w:tcBorders>
              <w:top w:val="nil"/>
              <w:left w:val="nil"/>
              <w:bottom w:val="single" w:color="auto" w:sz="8" w:space="0"/>
              <w:right w:val="single" w:color="auto" w:sz="8" w:space="0"/>
            </w:tcBorders>
            <w:shd w:val="clear" w:color="auto" w:fill="FFFFFF"/>
            <w:vAlign w:val="center"/>
          </w:tcPr>
          <w:p w14:paraId="17970D61">
            <w:pPr>
              <w:widowControl/>
              <w:rPr>
                <w:rFonts w:hint="eastAsia" w:ascii="宋体" w:hAnsi="宋体" w:eastAsia="宋体" w:cs="宋体"/>
                <w:color w:val="222222"/>
                <w:spacing w:val="8"/>
                <w:kern w:val="0"/>
                <w:szCs w:val="21"/>
              </w:rPr>
            </w:pPr>
          </w:p>
        </w:tc>
        <w:tc>
          <w:tcPr>
            <w:tcW w:w="85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D13E4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出库查询</w:t>
            </w:r>
          </w:p>
        </w:tc>
        <w:tc>
          <w:tcPr>
            <w:tcW w:w="346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F4EE1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实时查询已出库记录；</w:t>
            </w:r>
          </w:p>
        </w:tc>
      </w:tr>
    </w:tbl>
    <w:p w14:paraId="7B59F749">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3、药品资源管理系统</w:t>
      </w:r>
    </w:p>
    <w:p w14:paraId="080099BC">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药品资源管理系统作为第三方药事信息服务平台的主线系统，提供统一字典管理、订单管理、药品信息综合查询、药品运营监测等功能，从业务过程、流程效率、人员绩效、预警、上级监测、辅助决策6个维度对药品资源进行集中管理，也便于管理者通过该平台直观化的掌握医院药品整体运营情况，辅助医院实行药品精细化管理及决策支持。</w:t>
      </w:r>
    </w:p>
    <w:tbl>
      <w:tblPr>
        <w:tblStyle w:val="13"/>
        <w:tblW w:w="5000" w:type="pct"/>
        <w:tblInd w:w="0" w:type="dxa"/>
        <w:shd w:val="clear" w:color="auto" w:fill="FFFFFF"/>
        <w:tblLayout w:type="autofit"/>
        <w:tblCellMar>
          <w:top w:w="0" w:type="dxa"/>
          <w:left w:w="0" w:type="dxa"/>
          <w:bottom w:w="0" w:type="dxa"/>
          <w:right w:w="0" w:type="dxa"/>
        </w:tblCellMar>
      </w:tblPr>
      <w:tblGrid>
        <w:gridCol w:w="1004"/>
        <w:gridCol w:w="2166"/>
        <w:gridCol w:w="5352"/>
      </w:tblGrid>
      <w:tr w14:paraId="741D2DC8">
        <w:tblPrEx>
          <w:shd w:val="clear" w:color="auto" w:fill="FFFFFF"/>
          <w:tblCellMar>
            <w:top w:w="0" w:type="dxa"/>
            <w:left w:w="0" w:type="dxa"/>
            <w:bottom w:w="0" w:type="dxa"/>
            <w:right w:w="0" w:type="dxa"/>
          </w:tblCellMar>
        </w:tblPrEx>
        <w:trPr>
          <w:trHeight w:val="248" w:hRule="atLeast"/>
        </w:trPr>
        <w:tc>
          <w:tcPr>
            <w:tcW w:w="317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CA112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功能列表</w:t>
            </w:r>
          </w:p>
        </w:tc>
        <w:tc>
          <w:tcPr>
            <w:tcW w:w="535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DFE89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技术要求</w:t>
            </w:r>
          </w:p>
        </w:tc>
      </w:tr>
      <w:tr w14:paraId="0A2F8CB3">
        <w:tblPrEx>
          <w:tblCellMar>
            <w:top w:w="0" w:type="dxa"/>
            <w:left w:w="0" w:type="dxa"/>
            <w:bottom w:w="0" w:type="dxa"/>
            <w:right w:w="0" w:type="dxa"/>
          </w:tblCellMar>
        </w:tblPrEx>
        <w:trPr>
          <w:trHeight w:val="248" w:hRule="atLeast"/>
        </w:trPr>
        <w:tc>
          <w:tcPr>
            <w:tcW w:w="10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2766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供应商分析-业务查询</w:t>
            </w:r>
          </w:p>
        </w:tc>
        <w:tc>
          <w:tcPr>
            <w:tcW w:w="216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042460D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采购订单配送情况查询</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9A596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订单的配送情况，可根据供应商、商品、货主、配送状态和时间等条件查询订单的配送情况；</w:t>
            </w:r>
          </w:p>
        </w:tc>
      </w:tr>
      <w:tr w14:paraId="4143967E">
        <w:tblPrEx>
          <w:shd w:val="clear" w:color="auto" w:fill="FFFFFF"/>
          <w:tblCellMar>
            <w:top w:w="0" w:type="dxa"/>
            <w:left w:w="0" w:type="dxa"/>
            <w:bottom w:w="0" w:type="dxa"/>
            <w:right w:w="0" w:type="dxa"/>
          </w:tblCellMar>
        </w:tblPrEx>
        <w:trPr>
          <w:trHeight w:val="120" w:hRule="atLeast"/>
        </w:trPr>
        <w:tc>
          <w:tcPr>
            <w:tcW w:w="10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D3060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供应商分析-预警</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99F2A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配送超时预警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14A69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订单在规定时间内未配送到的订单情况；</w:t>
            </w:r>
          </w:p>
        </w:tc>
      </w:tr>
      <w:tr w14:paraId="03FC7E5E">
        <w:tblPrEx>
          <w:shd w:val="clear" w:color="auto" w:fill="FFFFFF"/>
          <w:tblCellMar>
            <w:top w:w="0" w:type="dxa"/>
            <w:left w:w="0" w:type="dxa"/>
            <w:bottom w:w="0" w:type="dxa"/>
            <w:right w:w="0" w:type="dxa"/>
          </w:tblCellMar>
        </w:tblPrEx>
        <w:trPr>
          <w:trHeight w:val="24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AE6E4BB">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847B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未对照药品预警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E2C51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已对照和未对照药品的比例图表和未对照药品列表，可根据商品和供应商等条件查询为未对照药品列表；</w:t>
            </w:r>
          </w:p>
        </w:tc>
      </w:tr>
      <w:tr w14:paraId="174B27D4">
        <w:tblPrEx>
          <w:shd w:val="clear" w:color="auto" w:fill="FFFFFF"/>
          <w:tblCellMar>
            <w:top w:w="0" w:type="dxa"/>
            <w:left w:w="0" w:type="dxa"/>
            <w:bottom w:w="0" w:type="dxa"/>
            <w:right w:w="0" w:type="dxa"/>
          </w:tblCellMar>
        </w:tblPrEx>
        <w:trPr>
          <w:trHeight w:val="495" w:hRule="atLeast"/>
        </w:trPr>
        <w:tc>
          <w:tcPr>
            <w:tcW w:w="10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0FD16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供应商分析-运营监测</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5D922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计划完成率</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F2E3B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完成率top5、配送完成率top5、配送完成率列表和某个供应商配送详情，可根据供应商、完成率和时间等条件查询供应商的配送完成情况。根据供应商的订单数和完成数量可得到计划完成率，点击某条供应商的查看明细操作可查看该供应商的配送详情；</w:t>
            </w:r>
          </w:p>
        </w:tc>
      </w:tr>
      <w:tr w14:paraId="6BAFED73">
        <w:tblPrEx>
          <w:shd w:val="clear" w:color="auto" w:fill="FFFFFF"/>
          <w:tblCellMar>
            <w:top w:w="0" w:type="dxa"/>
            <w:left w:w="0" w:type="dxa"/>
            <w:bottom w:w="0" w:type="dxa"/>
            <w:right w:w="0" w:type="dxa"/>
          </w:tblCellMar>
        </w:tblPrEx>
        <w:trPr>
          <w:trHeight w:val="615"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7C7F3AD">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58051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配送及时率</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4659F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及时率top5、配送及时率top5、配送及时率列表、某个供应商配送详情、配送超时订单列表和某个供应商的订单详情，可根据供应商、及时率和时间等条件查询供应商的配送及时率情况。根据供应商的订单次数、准时次数和超时次数可计算出配送准时率，点击配送超时订单列表中的某条供应商查看明细操作可查看该供应商的配送详情，点击配送及时率列表中的某条供应商查看明细操作可查看该供应商的订单详情；</w:t>
            </w:r>
          </w:p>
        </w:tc>
      </w:tr>
      <w:tr w14:paraId="59E99E19">
        <w:tblPrEx>
          <w:shd w:val="clear" w:color="auto" w:fill="FFFFFF"/>
          <w:tblCellMar>
            <w:top w:w="0" w:type="dxa"/>
            <w:left w:w="0" w:type="dxa"/>
            <w:bottom w:w="0" w:type="dxa"/>
            <w:right w:w="0" w:type="dxa"/>
          </w:tblCellMar>
        </w:tblPrEx>
        <w:trPr>
          <w:trHeight w:val="368" w:hRule="atLeast"/>
        </w:trPr>
        <w:tc>
          <w:tcPr>
            <w:tcW w:w="100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3BA4F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供应商分析-决策分析</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CA9B2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配送金额分析</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CA4E5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供应商配送金额top5、药品配送金额top5、供应商配送金额列表、某个供应商配送详情、药品配送金额和某个药品配送详情，可根据供应商、药品名称、金额和时间等条件查询相关情况</w:t>
            </w:r>
          </w:p>
        </w:tc>
      </w:tr>
      <w:tr w14:paraId="39D09983">
        <w:tblPrEx>
          <w:shd w:val="clear" w:color="auto" w:fill="FFFFFF"/>
          <w:tblCellMar>
            <w:top w:w="0" w:type="dxa"/>
            <w:left w:w="0" w:type="dxa"/>
            <w:bottom w:w="0" w:type="dxa"/>
            <w:right w:w="0" w:type="dxa"/>
          </w:tblCellMar>
        </w:tblPrEx>
        <w:trPr>
          <w:trHeight w:val="368" w:hRule="atLeast"/>
        </w:trPr>
        <w:tc>
          <w:tcPr>
            <w:tcW w:w="10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8819C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药库分析-预警</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D9CD3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近效期预警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BC9A3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药库药品的近效期，默认180天为近效期，包括近效期库存金额、总规品数、总金额、近效期库存金额top5和药品近效期情况列表。可根据库区、片区和近效天数等条件查看近效期情况</w:t>
            </w:r>
          </w:p>
        </w:tc>
      </w:tr>
      <w:tr w14:paraId="146B411A">
        <w:tblPrEx>
          <w:shd w:val="clear" w:color="auto" w:fill="FFFFFF"/>
          <w:tblCellMar>
            <w:top w:w="0" w:type="dxa"/>
            <w:left w:w="0" w:type="dxa"/>
            <w:bottom w:w="0" w:type="dxa"/>
            <w:right w:w="0" w:type="dxa"/>
          </w:tblCellMar>
        </w:tblPrEx>
        <w:trPr>
          <w:trHeight w:val="12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156C68A">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B9EE0C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安全库存预警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C4A01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库存药品高低限预警。可根据商品和库存状态等条件查看库存状态情况</w:t>
            </w:r>
          </w:p>
        </w:tc>
      </w:tr>
      <w:tr w14:paraId="2808F6A0">
        <w:tblPrEx>
          <w:shd w:val="clear" w:color="auto" w:fill="FFFFFF"/>
          <w:tblCellMar>
            <w:top w:w="0" w:type="dxa"/>
            <w:left w:w="0" w:type="dxa"/>
            <w:bottom w:w="0" w:type="dxa"/>
            <w:right w:w="0" w:type="dxa"/>
          </w:tblCellMar>
        </w:tblPrEx>
        <w:trPr>
          <w:trHeight w:val="36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545850D">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55F7843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药品滞销预警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E8EB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某药品在设定的时间内无出库发生，或发生量极少，默认为90天，主要包括滞销药品库存金额、滞销药品库存金额Top5药品和药品滞销情况列表。可根据库区、片区和滞销天数等条件查看药品滞销情况</w:t>
            </w:r>
          </w:p>
        </w:tc>
      </w:tr>
      <w:tr w14:paraId="08DE2AA0">
        <w:tblPrEx>
          <w:shd w:val="clear" w:color="auto" w:fill="FFFFFF"/>
          <w:tblCellMar>
            <w:top w:w="0" w:type="dxa"/>
            <w:left w:w="0" w:type="dxa"/>
            <w:bottom w:w="0" w:type="dxa"/>
            <w:right w:w="0" w:type="dxa"/>
          </w:tblCellMar>
        </w:tblPrEx>
        <w:trPr>
          <w:trHeight w:val="24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0D8B65C">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14:paraId="1E096A3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药品放置不当预警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4092D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药品放置的情况，主要包括药品库区放置对比图、药品片区放置对比图和药品放置不当预警列表。可根据商品、库区和片区等条件查看药品放置情况；</w:t>
            </w:r>
          </w:p>
        </w:tc>
      </w:tr>
      <w:tr w14:paraId="4E33CF46">
        <w:tblPrEx>
          <w:shd w:val="clear" w:color="auto" w:fill="FFFFFF"/>
          <w:tblCellMar>
            <w:top w:w="0" w:type="dxa"/>
            <w:left w:w="0" w:type="dxa"/>
            <w:bottom w:w="0" w:type="dxa"/>
            <w:right w:w="0" w:type="dxa"/>
          </w:tblCellMar>
        </w:tblPrEx>
        <w:trPr>
          <w:trHeight w:val="24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040935B">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29E08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字典设置不全预警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908CE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影响业务流程正常进行的字典信息。可根据商品等条件查看字典设置不全的情况；</w:t>
            </w:r>
          </w:p>
        </w:tc>
      </w:tr>
      <w:tr w14:paraId="3369C470">
        <w:tblPrEx>
          <w:shd w:val="clear" w:color="auto" w:fill="FFFFFF"/>
          <w:tblCellMar>
            <w:top w:w="0" w:type="dxa"/>
            <w:left w:w="0" w:type="dxa"/>
            <w:bottom w:w="0" w:type="dxa"/>
            <w:right w:w="0" w:type="dxa"/>
          </w:tblCellMar>
        </w:tblPrEx>
        <w:trPr>
          <w:trHeight w:val="248" w:hRule="atLeast"/>
        </w:trPr>
        <w:tc>
          <w:tcPr>
            <w:tcW w:w="10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6E32C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药库分析-运营监测</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9563D8">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库存账页情况</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29E2A3">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商品的期初库存，出入库情况，期末库存等，包括库存情况列表、药品的库存详情和药品情况的追溯。可根据商品、货主、库区和是否是特殊药等条件查看库存情况</w:t>
            </w:r>
          </w:p>
        </w:tc>
      </w:tr>
      <w:tr w14:paraId="68F39C39">
        <w:tblPrEx>
          <w:shd w:val="clear" w:color="auto" w:fill="FFFFFF"/>
          <w:tblCellMar>
            <w:top w:w="0" w:type="dxa"/>
            <w:left w:w="0" w:type="dxa"/>
            <w:bottom w:w="0" w:type="dxa"/>
            <w:right w:w="0" w:type="dxa"/>
          </w:tblCellMar>
        </w:tblPrEx>
        <w:trPr>
          <w:trHeight w:val="24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C0191AF">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DBE03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入库执行情况</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7B55D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入库执行的情况。可根据商品、供应商、入库单号和时间等条件查看药品入库的情况；</w:t>
            </w:r>
          </w:p>
        </w:tc>
      </w:tr>
      <w:tr w14:paraId="6D3C9D6D">
        <w:tblPrEx>
          <w:shd w:val="clear" w:color="auto" w:fill="FFFFFF"/>
          <w:tblCellMar>
            <w:top w:w="0" w:type="dxa"/>
            <w:left w:w="0" w:type="dxa"/>
            <w:bottom w:w="0" w:type="dxa"/>
            <w:right w:w="0" w:type="dxa"/>
          </w:tblCellMar>
        </w:tblPrEx>
        <w:trPr>
          <w:trHeight w:val="24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02A600F">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B7231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出库执行情况</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37E09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出库执行的情况。可根据商品、货主、单位名称、单号和时间等条件查看药品出库的情况；</w:t>
            </w:r>
          </w:p>
        </w:tc>
      </w:tr>
      <w:tr w14:paraId="52FF9B0F">
        <w:tblPrEx>
          <w:shd w:val="clear" w:color="auto" w:fill="FFFFFF"/>
          <w:tblCellMar>
            <w:top w:w="0" w:type="dxa"/>
            <w:left w:w="0" w:type="dxa"/>
            <w:bottom w:w="0" w:type="dxa"/>
            <w:right w:w="0" w:type="dxa"/>
          </w:tblCellMar>
        </w:tblPrEx>
        <w:trPr>
          <w:trHeight w:val="248" w:hRule="atLeast"/>
        </w:trPr>
        <w:tc>
          <w:tcPr>
            <w:tcW w:w="10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47197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药库分析-决策分析</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802A3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库存周转率</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3BC62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分析库存周转率的情况，用于优化仓储布局，包括仓储分类情况、药品周转率top5和药品周转率列表。可根据商品、周转率和时间范围等条件查看库存周转率的情况；</w:t>
            </w:r>
          </w:p>
        </w:tc>
      </w:tr>
      <w:tr w14:paraId="238A4BD8">
        <w:tblPrEx>
          <w:shd w:val="clear" w:color="auto" w:fill="FFFFFF"/>
          <w:tblCellMar>
            <w:top w:w="0" w:type="dxa"/>
            <w:left w:w="0" w:type="dxa"/>
            <w:bottom w:w="0" w:type="dxa"/>
            <w:right w:w="0" w:type="dxa"/>
          </w:tblCellMar>
        </w:tblPrEx>
        <w:trPr>
          <w:trHeight w:val="36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1545470">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A74EAE">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货位利用率</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E41369">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货位的情况，包括当前货位总量、已使用货位数、空闲货位数、库区货位占用情况图表、片区货位占用情况图表、库区货位使用情况、片区货位使用情况、库区货位使用详情和片区货位使用详情；</w:t>
            </w:r>
          </w:p>
        </w:tc>
      </w:tr>
      <w:tr w14:paraId="435E9E1A">
        <w:tblPrEx>
          <w:shd w:val="clear" w:color="auto" w:fill="FFFFFF"/>
          <w:tblCellMar>
            <w:top w:w="0" w:type="dxa"/>
            <w:left w:w="0" w:type="dxa"/>
            <w:bottom w:w="0" w:type="dxa"/>
            <w:right w:w="0" w:type="dxa"/>
          </w:tblCellMar>
        </w:tblPrEx>
        <w:trPr>
          <w:trHeight w:val="36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B5FF0CF">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8A0830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库存占用金额分析</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69BAF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分析商品的资金占用情况，以及当前库存总资金，包括当前库存总金额、库存总品规数、资金占用TOP10药品、药品库存金额列表和药品库存占用明细。可根据商品和金额等条件查看库存资金占用情况；</w:t>
            </w:r>
          </w:p>
        </w:tc>
      </w:tr>
      <w:tr w14:paraId="7C850A3B">
        <w:tblPrEx>
          <w:shd w:val="clear" w:color="auto" w:fill="FFFFFF"/>
          <w:tblCellMar>
            <w:top w:w="0" w:type="dxa"/>
            <w:left w:w="0" w:type="dxa"/>
            <w:bottom w:w="0" w:type="dxa"/>
            <w:right w:w="0" w:type="dxa"/>
          </w:tblCellMar>
        </w:tblPrEx>
        <w:trPr>
          <w:trHeight w:val="248" w:hRule="atLeast"/>
        </w:trPr>
        <w:tc>
          <w:tcPr>
            <w:tcW w:w="10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99732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药房分析-预警</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027B2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近效期预警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33742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药房药品近效期的情况，包括近效期库存金额、总规品数、近效期药品TOP5和药品近效期情况。可根据药房、药品和近效天数等条件查看药品近效期的情况；</w:t>
            </w:r>
          </w:p>
        </w:tc>
      </w:tr>
      <w:tr w14:paraId="064793D4">
        <w:tblPrEx>
          <w:tblCellMar>
            <w:top w:w="0" w:type="dxa"/>
            <w:left w:w="0" w:type="dxa"/>
            <w:bottom w:w="0" w:type="dxa"/>
            <w:right w:w="0" w:type="dxa"/>
          </w:tblCellMar>
        </w:tblPrEx>
        <w:trPr>
          <w:trHeight w:val="12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6F95B69">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05B377">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安全库存预警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60428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药品高低限预警；</w:t>
            </w:r>
          </w:p>
        </w:tc>
      </w:tr>
      <w:tr w14:paraId="47A31A48">
        <w:tblPrEx>
          <w:shd w:val="clear" w:color="auto" w:fill="FFFFFF"/>
          <w:tblCellMar>
            <w:top w:w="0" w:type="dxa"/>
            <w:left w:w="0" w:type="dxa"/>
            <w:bottom w:w="0" w:type="dxa"/>
            <w:right w:w="0" w:type="dxa"/>
          </w:tblCellMar>
        </w:tblPrEx>
        <w:trPr>
          <w:trHeight w:val="248"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ED29812">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59B951">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药品滞销预警</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AF100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某药品在设定的时间内无发药发生，或发生量极少的情况，包括药品发药滞销天数top5、药品占用金额top5和药房药品滞销情况</w:t>
            </w:r>
          </w:p>
        </w:tc>
      </w:tr>
      <w:tr w14:paraId="41EBA1B2">
        <w:tblPrEx>
          <w:shd w:val="clear" w:color="auto" w:fill="FFFFFF"/>
          <w:tblCellMar>
            <w:top w:w="0" w:type="dxa"/>
            <w:left w:w="0" w:type="dxa"/>
            <w:bottom w:w="0" w:type="dxa"/>
            <w:right w:w="0" w:type="dxa"/>
          </w:tblCellMar>
        </w:tblPrEx>
        <w:trPr>
          <w:trHeight w:val="120" w:hRule="atLeast"/>
        </w:trPr>
        <w:tc>
          <w:tcPr>
            <w:tcW w:w="1004"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D7A84B">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报表配置</w:t>
            </w: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EA0C1D">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新增报表</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59E39A">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新增某个功能的视图、存过、页面字段等；</w:t>
            </w:r>
          </w:p>
        </w:tc>
      </w:tr>
      <w:tr w14:paraId="2A39E798">
        <w:tblPrEx>
          <w:shd w:val="clear" w:color="auto" w:fill="FFFFFF"/>
          <w:tblCellMar>
            <w:top w:w="0" w:type="dxa"/>
            <w:left w:w="0" w:type="dxa"/>
            <w:bottom w:w="0" w:type="dxa"/>
            <w:right w:w="0" w:type="dxa"/>
          </w:tblCellMar>
        </w:tblPrEx>
        <w:trPr>
          <w:trHeight w:val="12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B4BD297">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328A3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修改报表</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2E16B82">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修改某个功能的视图、存过、页面字段等；</w:t>
            </w:r>
          </w:p>
        </w:tc>
      </w:tr>
      <w:tr w14:paraId="4248DBC7">
        <w:tblPrEx>
          <w:shd w:val="clear" w:color="auto" w:fill="FFFFFF"/>
          <w:tblCellMar>
            <w:top w:w="0" w:type="dxa"/>
            <w:left w:w="0" w:type="dxa"/>
            <w:bottom w:w="0" w:type="dxa"/>
            <w:right w:w="0" w:type="dxa"/>
          </w:tblCellMar>
        </w:tblPrEx>
        <w:trPr>
          <w:trHeight w:val="12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4B5C85D">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19A5B8C">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自定义报表</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789F46">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用户可格局自己需求自定义报告样式；</w:t>
            </w:r>
          </w:p>
        </w:tc>
      </w:tr>
      <w:tr w14:paraId="23E35087">
        <w:tblPrEx>
          <w:tblCellMar>
            <w:top w:w="0" w:type="dxa"/>
            <w:left w:w="0" w:type="dxa"/>
            <w:bottom w:w="0" w:type="dxa"/>
            <w:right w:w="0" w:type="dxa"/>
          </w:tblCellMar>
        </w:tblPrEx>
        <w:trPr>
          <w:trHeight w:val="120" w:hRule="atLeast"/>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4FF46A4">
            <w:pPr>
              <w:widowControl/>
              <w:rPr>
                <w:rFonts w:hint="eastAsia" w:ascii="宋体" w:hAnsi="宋体" w:eastAsia="宋体" w:cs="宋体"/>
                <w:color w:val="222222"/>
                <w:spacing w:val="8"/>
                <w:kern w:val="0"/>
                <w:szCs w:val="21"/>
              </w:rPr>
            </w:pPr>
          </w:p>
        </w:tc>
        <w:tc>
          <w:tcPr>
            <w:tcW w:w="216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E16EDF">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报表打印格式设置</w:t>
            </w:r>
          </w:p>
        </w:tc>
        <w:tc>
          <w:tcPr>
            <w:tcW w:w="53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E11E84">
            <w:pPr>
              <w:widowControl/>
              <w:wordWrap w:val="0"/>
              <w:rPr>
                <w:rFonts w:hint="eastAsia" w:ascii="宋体" w:hAnsi="宋体" w:eastAsia="宋体" w:cs="宋体"/>
                <w:color w:val="222222"/>
                <w:spacing w:val="8"/>
                <w:kern w:val="0"/>
                <w:szCs w:val="21"/>
              </w:rPr>
            </w:pPr>
            <w:r>
              <w:rPr>
                <w:rFonts w:hint="eastAsia" w:ascii="宋体" w:hAnsi="宋体" w:eastAsia="宋体" w:cs="宋体"/>
                <w:color w:val="222222"/>
                <w:spacing w:val="8"/>
                <w:kern w:val="0"/>
                <w:szCs w:val="21"/>
              </w:rPr>
              <w:t>用户针对打印的报表格式进行自定义设置；</w:t>
            </w:r>
          </w:p>
        </w:tc>
      </w:tr>
    </w:tbl>
    <w:p w14:paraId="133C3704"/>
    <w:p w14:paraId="7AE6580B">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（二）系统日常运维服务</w:t>
      </w:r>
    </w:p>
    <w:p w14:paraId="1CFD0B7D">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维护期内软件使用方享有的维护保修内容：</w:t>
      </w:r>
    </w:p>
    <w:p w14:paraId="32AE7F7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1.系统日常运行维护，包括系统操作指导、因系统缺陷导致的各种BUG的修复、 因误操作导致的数据错误维护等等； </w:t>
      </w:r>
    </w:p>
    <w:p w14:paraId="6B5DF0BE">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2.系统突发事件的诊断、排除； </w:t>
      </w:r>
    </w:p>
    <w:p w14:paraId="0DE99F6A">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3.咨询服务，帮助解答甲方提出的系统相关的各种业务和技术问题，包括技术咨询、指导和信息提供等；</w:t>
      </w:r>
    </w:p>
    <w:p w14:paraId="569558A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数据库数据清理，定期清理运维过程中所生成的生产数据库中的临时表，从应用系统角度来优化数据库，如建立并优化索引、优化存储过程、数据库表拆分等，提高应用系统运行速度。对于数据库参数方面的优化工作，可提出建议和要求，并辅助数据库厂商或运维上进行数据库性能优化；</w:t>
      </w:r>
    </w:p>
    <w:p w14:paraId="4F9EF75C">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（三）2024年5月22日维保期后新开发增加模块</w:t>
      </w:r>
    </w:p>
    <w:p w14:paraId="3AA00D6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1.药品价格公示模块。每月按照医院库存药品生成最新药品价格公示表，便于医院进行全院药品价格全面、准确公示工作。</w:t>
      </w:r>
    </w:p>
    <w:p w14:paraId="13CF0D3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2.动态库存盘点工作。为提高药品发放准确度，复合药品库房进销存100%符合，每日对库存量变化药品一键生成药品盘存表，逐日开展药品动态盘存。</w:t>
      </w:r>
    </w:p>
    <w:p w14:paraId="2C3AC1B6">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多纬度药品限量管理模块。针对我院实际情况，开展中成药、中药注射剂、集采可替代原研药品、上一年度排名前50有可替代药品等（共计200余种）类别进行常规限购，确保药品采购规范，降低人力和超量采购。</w:t>
      </w:r>
    </w:p>
    <w:p w14:paraId="236C39C9">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4.集采药品采购管理模块。针对我院管理实际难度，设计集采药品采购管理模块。1）</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维护药品集采批次信息，自动匹配集采批次，优化集采票据管理模式。2）.通过科学测算药品销售情况结合合同量，按照采购序时进度设计采购计划，实时提醒采购执行情况，为我院集采药品的采购管理提供信息化支持。注：集采模块为该公司独立于我院采购的验收入库管理模块，该模块软件全套费用约为30万元。目前逐步为我院以维保形式提供增值服务，满足我院药品采购管理的迫切需求。</w:t>
      </w:r>
    </w:p>
    <w:p w14:paraId="7472EB3F">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按照采购计划、药品品种统计配送企业缺药率，并支持配送企业完成缺药备注，包括缺药原因、预计下次到货实际、上次缺药情况说明，进一步规范我院药品采购供应管理中对药品配送企业的服务考核，提升药品短缺的应对能力。</w:t>
      </w:r>
    </w:p>
    <w:p w14:paraId="0E3993A9">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（四）拟新增或持续优化完善的服务模块</w:t>
      </w:r>
    </w:p>
    <w:p w14:paraId="2FDBCB4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1.配送企业和医药代表档案管理模块。逐年收集配送企业和生产企业医《药代表备案登记表》，《医药生产经营企业和医药代表诚信档案表》，提升管理信息化、可追溯化水平。</w:t>
      </w:r>
    </w:p>
    <w:p w14:paraId="2D621FE7">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2.集采管理模块优化。目前仅改造好模块，具体使用过程中还需要持续优化与完善。</w:t>
      </w:r>
    </w:p>
    <w:p w14:paraId="0455184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（五）运维总结</w:t>
      </w:r>
    </w:p>
    <w:p w14:paraId="542B4966">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1.乙方应定期撰写运维总结报告，总结回顾本期各项运维工作开展情况，重点描述和分析出现的技术问题和服务质量问题，并给出整改方案；</w:t>
      </w:r>
    </w:p>
    <w:p w14:paraId="6CBEDD8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2.需求更新：根据政策和我院需求调整，提供新增或调整统计报表，提供不定期的表单内容更新，承诺根据国家相关政策要求和需求进行同步。</w:t>
      </w:r>
    </w:p>
    <w:p w14:paraId="6E0B479D">
      <w:pPr>
        <w:keepNext/>
        <w:keepLines/>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highlight w:val="none"/>
          <w:lang w:val="en-US" w:eastAsia="zh-CN"/>
        </w:rPr>
      </w:pPr>
    </w:p>
    <w:p w14:paraId="71053291">
      <w:pPr>
        <w:keepNext/>
        <w:keepLines/>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三、服务方式</w:t>
      </w:r>
    </w:p>
    <w:p w14:paraId="6E10EE0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电</w:t>
      </w:r>
      <w:r>
        <w:rPr>
          <w:rFonts w:hint="eastAsia" w:asciiTheme="minorEastAsia" w:hAnsiTheme="minorEastAsia" w:eastAsiaTheme="minorEastAsia" w:cstheme="minorEastAsia"/>
          <w:color w:val="auto"/>
          <w:sz w:val="24"/>
          <w:szCs w:val="24"/>
          <w:highlight w:val="none"/>
          <w:lang w:val="en-US" w:eastAsia="zh-CN"/>
        </w:rPr>
        <w:t>话支持技术服务：系统出现问题时，采购人在电话通知服务商。服务商提供7*24小时技术服务支持。服务商记到故障处理后，维护人员将在30分钟内做出响应。通过电话指导进行常规检查，判断故障范围，根据故障难度进行处理。</w:t>
      </w:r>
    </w:p>
    <w:p w14:paraId="0BAB4A24">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远程网络支持技术服务：公司还提供远程网络支持服务。电话支持技术服务指导无法排出故障的，根据我院使用科室的需要，服务商须提供远程互联网服务，服务商应安排运维工程师通过网络技术，远程操作，检查问题，解决部分故障。</w:t>
      </w:r>
    </w:p>
    <w:p w14:paraId="703A5BA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3.现场支持技术服务：如果问题不能通过电话、远程网络的方式解决，服务商应在8小时内派出经验丰富的工程师到现场解决问题。</w:t>
      </w:r>
    </w:p>
    <w:p w14:paraId="5ADF742B">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4.技术响应服务：服务商应提供7*24小时的客服电话接听服务，承诺安排一名固定的运维工程为我院提供服务。</w:t>
      </w:r>
    </w:p>
    <w:p w14:paraId="61D61DB5">
      <w:pPr>
        <w:keepNext/>
        <w:keepLines/>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highlight w:val="none"/>
          <w:lang w:val="en-US" w:eastAsia="zh-CN"/>
        </w:rPr>
      </w:pPr>
    </w:p>
    <w:p w14:paraId="433FC037">
      <w:pPr>
        <w:keepNext/>
        <w:keepLines/>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四、服务要求</w:t>
      </w:r>
    </w:p>
    <w:p w14:paraId="186F6E56">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服务商应提供应急方案：通过远程及现场无法修复的故障，服务商应提供应急方案，保障科室业务正常运行。</w:t>
      </w:r>
    </w:p>
    <w:p w14:paraId="765CC0C8">
      <w:pPr>
        <w:pStyle w:val="16"/>
        <w:numPr>
          <w:ilvl w:val="0"/>
          <w:numId w:val="0"/>
        </w:numPr>
        <w:spacing w:line="360" w:lineRule="auto"/>
        <w:ind w:firstLine="40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45E00B3"/>
    <w:rsid w:val="1C550B58"/>
    <w:rsid w:val="21C33CC9"/>
    <w:rsid w:val="230751DE"/>
    <w:rsid w:val="285B0625"/>
    <w:rsid w:val="30D90521"/>
    <w:rsid w:val="335257AD"/>
    <w:rsid w:val="348D5F2C"/>
    <w:rsid w:val="35F475EF"/>
    <w:rsid w:val="36193C1A"/>
    <w:rsid w:val="36781175"/>
    <w:rsid w:val="409A576D"/>
    <w:rsid w:val="41B636AC"/>
    <w:rsid w:val="42F637F7"/>
    <w:rsid w:val="43054AC7"/>
    <w:rsid w:val="4376774B"/>
    <w:rsid w:val="43A63CED"/>
    <w:rsid w:val="494C6B32"/>
    <w:rsid w:val="4C617D74"/>
    <w:rsid w:val="50962F12"/>
    <w:rsid w:val="56E21C0C"/>
    <w:rsid w:val="5B7C721B"/>
    <w:rsid w:val="5CA21F50"/>
    <w:rsid w:val="6083374F"/>
    <w:rsid w:val="67A5501F"/>
    <w:rsid w:val="6DAF419E"/>
    <w:rsid w:val="731C73CE"/>
    <w:rsid w:val="79F2751F"/>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pPr>
      <w:ind w:left="50" w:leftChars="50"/>
    </w:pPr>
    <w:rPr>
      <w:rFonts w:ascii="Calibri" w:hAnsi="Calibri"/>
      <w:kern w:val="0"/>
    </w:rPr>
  </w:style>
  <w:style w:type="paragraph" w:styleId="4">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Body Text Indent 2"/>
    <w:basedOn w:val="1"/>
    <w:qFormat/>
    <w:uiPriority w:val="0"/>
    <w:pPr>
      <w:ind w:firstLine="585"/>
    </w:pPr>
    <w:rPr>
      <w:rFonts w:ascii="宋体" w:eastAsia="宋体"/>
      <w:sz w:val="30"/>
      <w:szCs w:val="20"/>
    </w:rPr>
  </w:style>
  <w:style w:type="paragraph" w:styleId="9">
    <w:name w:val="toc 6"/>
    <w:basedOn w:val="1"/>
    <w:next w:val="1"/>
    <w:unhideWhenUsed/>
    <w:qFormat/>
    <w:uiPriority w:val="39"/>
    <w:pPr>
      <w:ind w:left="2100" w:leftChars="1000"/>
    </w:pPr>
    <w:rPr>
      <w:szCs w:val="22"/>
    </w:rPr>
  </w:style>
  <w:style w:type="paragraph" w:styleId="10">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1">
    <w:name w:val="Body Text First Indent"/>
    <w:basedOn w:val="5"/>
    <w:next w:val="9"/>
    <w:unhideWhenUsed/>
    <w:qFormat/>
    <w:uiPriority w:val="99"/>
    <w:pPr>
      <w:ind w:firstLine="420" w:firstLineChars="100"/>
    </w:pPr>
  </w:style>
  <w:style w:type="paragraph" w:styleId="12">
    <w:name w:val="Body Text First Indent 2"/>
    <w:basedOn w:val="6"/>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BodyText"/>
    <w:basedOn w:val="1"/>
    <w:next w:val="1"/>
    <w:qFormat/>
    <w:uiPriority w:val="0"/>
    <w:pPr>
      <w:spacing w:after="120"/>
    </w:pPr>
  </w:style>
  <w:style w:type="paragraph" w:styleId="18">
    <w:name w:val="List Paragraph"/>
    <w:basedOn w:val="1"/>
    <w:unhideWhenUsed/>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1249</Words>
  <Characters>1263</Characters>
  <Lines>0</Lines>
  <Paragraphs>0</Paragraphs>
  <TotalTime>3</TotalTime>
  <ScaleCrop>false</ScaleCrop>
  <LinksUpToDate>false</LinksUpToDate>
  <CharactersWithSpaces>1267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2025-05-14T02:10:00Z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55FFDAD5D5964861B3C144D195158EAE_13</vt:lpwstr>
  </property>
</Properties>
</file>