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A0115">
      <w:pPr>
        <w:pStyle w:val="6"/>
        <w:widowControl/>
        <w:snapToGrid/>
        <w:spacing w:before="0" w:beforeAutospacing="0" w:after="0" w:afterAutospacing="0" w:line="579" w:lineRule="exact"/>
        <w:jc w:val="center"/>
        <w:textAlignment w:val="baseline"/>
        <w:rPr>
          <w:rFonts w:ascii="方正小标宋简体" w:eastAsia="方正小标宋简体"/>
          <w:b w:val="0"/>
          <w:i w:val="0"/>
          <w:caps w:val="0"/>
          <w:spacing w:val="0"/>
          <w:w w:val="100"/>
          <w:sz w:val="36"/>
          <w:szCs w:val="36"/>
        </w:rPr>
      </w:pPr>
      <w:r>
        <w:rPr>
          <w:rFonts w:hint="eastAsia" w:ascii="方正小标宋简体" w:eastAsia="方正小标宋简体"/>
          <w:b w:val="0"/>
          <w:i w:val="0"/>
          <w:caps w:val="0"/>
          <w:spacing w:val="0"/>
          <w:w w:val="100"/>
          <w:sz w:val="36"/>
          <w:szCs w:val="36"/>
        </w:rPr>
        <w:t>成都市第五人民医院</w:t>
      </w:r>
    </w:p>
    <w:p w14:paraId="4D78631F">
      <w:pPr>
        <w:pStyle w:val="6"/>
        <w:widowControl/>
        <w:snapToGrid/>
        <w:spacing w:before="0" w:beforeAutospacing="0" w:after="0" w:afterAutospacing="0" w:line="640" w:lineRule="exact"/>
        <w:jc w:val="center"/>
        <w:textAlignment w:val="baseline"/>
        <w:rPr>
          <w:rFonts w:ascii="方正小标宋简体" w:eastAsia="方正小标宋简体"/>
          <w:b w:val="0"/>
          <w:i w:val="0"/>
          <w:caps w:val="0"/>
          <w:spacing w:val="0"/>
          <w:w w:val="100"/>
          <w:sz w:val="36"/>
          <w:szCs w:val="36"/>
        </w:rPr>
      </w:pPr>
      <w:r>
        <w:rPr>
          <w:rFonts w:hint="eastAsia" w:ascii="方正小标宋简体" w:eastAsia="方正小标宋简体" w:cs="Times New Roman"/>
          <w:b w:val="0"/>
          <w:i w:val="0"/>
          <w:caps w:val="0"/>
          <w:spacing w:val="0"/>
          <w:w w:val="100"/>
          <w:sz w:val="36"/>
          <w:szCs w:val="36"/>
          <w:lang w:val="en-US" w:eastAsia="zh-CN" w:bidi="ar-SA"/>
        </w:rPr>
        <w:t>外事出访保障服务采购项目</w:t>
      </w:r>
      <w:r>
        <w:rPr>
          <w:rFonts w:hint="eastAsia" w:ascii="方正小标宋简体" w:eastAsia="方正小标宋简体"/>
          <w:b w:val="0"/>
          <w:i w:val="0"/>
          <w:caps w:val="0"/>
          <w:spacing w:val="0"/>
          <w:w w:val="100"/>
          <w:sz w:val="36"/>
          <w:szCs w:val="36"/>
        </w:rPr>
        <w:t>清单</w:t>
      </w:r>
    </w:p>
    <w:tbl>
      <w:tblPr>
        <w:tblStyle w:val="7"/>
        <w:tblW w:w="10194" w:type="dxa"/>
        <w:jc w:val="center"/>
        <w:tblLayout w:type="fixed"/>
        <w:tblCellMar>
          <w:top w:w="0" w:type="dxa"/>
          <w:left w:w="108" w:type="dxa"/>
          <w:bottom w:w="0" w:type="dxa"/>
          <w:right w:w="108" w:type="dxa"/>
        </w:tblCellMar>
      </w:tblPr>
      <w:tblGrid>
        <w:gridCol w:w="594"/>
        <w:gridCol w:w="744"/>
        <w:gridCol w:w="780"/>
        <w:gridCol w:w="1277"/>
        <w:gridCol w:w="1501"/>
        <w:gridCol w:w="1247"/>
        <w:gridCol w:w="679"/>
        <w:gridCol w:w="3372"/>
      </w:tblGrid>
      <w:tr w14:paraId="32D322C0">
        <w:tblPrEx>
          <w:tblCellMar>
            <w:top w:w="0" w:type="dxa"/>
            <w:left w:w="108" w:type="dxa"/>
            <w:bottom w:w="0" w:type="dxa"/>
            <w:right w:w="108" w:type="dxa"/>
          </w:tblCellMar>
        </w:tblPrEx>
        <w:trPr>
          <w:trHeight w:val="285"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E5EB9">
            <w:pPr>
              <w:widowControl/>
              <w:snapToGrid/>
              <w:spacing w:before="0" w:beforeAutospacing="0" w:after="0" w:afterAutospacing="0" w:line="240" w:lineRule="exact"/>
              <w:jc w:val="center"/>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编号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B04EB">
            <w:pPr>
              <w:widowControl/>
              <w:snapToGrid/>
              <w:spacing w:before="0" w:beforeAutospacing="0" w:after="0" w:afterAutospacing="0" w:line="240" w:lineRule="exact"/>
              <w:jc w:val="center"/>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项目</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17AEE">
            <w:pPr>
              <w:widowControl/>
              <w:snapToGrid/>
              <w:spacing w:before="0" w:beforeAutospacing="0" w:after="0" w:afterAutospacing="0" w:line="240" w:lineRule="exact"/>
              <w:jc w:val="center"/>
              <w:textAlignment w:val="bottom"/>
              <w:rPr>
                <w:rFonts w:hint="eastAsia" w:ascii="仿宋" w:hAnsi="仿宋" w:eastAsia="仿宋" w:cs="仿宋"/>
                <w:b w:val="0"/>
                <w:i w:val="0"/>
                <w:caps w:val="0"/>
                <w:color w:val="000000"/>
                <w:spacing w:val="0"/>
                <w:w w:val="100"/>
                <w:sz w:val="20"/>
                <w:szCs w:val="21"/>
                <w:lang w:eastAsia="zh-CN"/>
              </w:rPr>
            </w:pPr>
            <w:r>
              <w:rPr>
                <w:rFonts w:hint="eastAsia" w:ascii="仿宋" w:hAnsi="仿宋" w:eastAsia="仿宋" w:cs="仿宋"/>
                <w:b w:val="0"/>
                <w:i w:val="0"/>
                <w:caps w:val="0"/>
                <w:color w:val="000000"/>
                <w:spacing w:val="0"/>
                <w:w w:val="100"/>
                <w:kern w:val="0"/>
                <w:sz w:val="21"/>
                <w:szCs w:val="21"/>
                <w:lang w:val="en-US" w:eastAsia="zh-CN"/>
              </w:rPr>
              <w:t>国家</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7C69CF">
            <w:pPr>
              <w:widowControl/>
              <w:snapToGrid/>
              <w:spacing w:before="0" w:beforeAutospacing="0" w:after="0" w:afterAutospacing="0" w:line="240" w:lineRule="exact"/>
              <w:jc w:val="left"/>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项目</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082C0">
            <w:pPr>
              <w:widowControl/>
              <w:snapToGrid/>
              <w:spacing w:before="0" w:beforeAutospacing="0" w:after="0" w:afterAutospacing="0" w:line="240" w:lineRule="exact"/>
              <w:jc w:val="left"/>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标准</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C61A2">
            <w:pPr>
              <w:widowControl/>
              <w:snapToGrid/>
              <w:spacing w:before="0" w:beforeAutospacing="0" w:after="0" w:afterAutospacing="0" w:line="240" w:lineRule="exact"/>
              <w:jc w:val="center"/>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规格</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ACF56">
            <w:pPr>
              <w:widowControl/>
              <w:snapToGrid/>
              <w:spacing w:before="0" w:beforeAutospacing="0" w:after="0" w:afterAutospacing="0" w:line="240" w:lineRule="exact"/>
              <w:jc w:val="center"/>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市场调研</w:t>
            </w: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515D9">
            <w:pPr>
              <w:widowControl/>
              <w:snapToGrid/>
              <w:spacing w:before="0" w:beforeAutospacing="0" w:after="0" w:afterAutospacing="0" w:line="240" w:lineRule="exact"/>
              <w:jc w:val="center"/>
              <w:textAlignment w:val="bottom"/>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备注</w:t>
            </w:r>
          </w:p>
        </w:tc>
      </w:tr>
      <w:tr w14:paraId="4FC60637">
        <w:tblPrEx>
          <w:tblCellMar>
            <w:top w:w="0" w:type="dxa"/>
            <w:left w:w="108" w:type="dxa"/>
            <w:bottom w:w="0" w:type="dxa"/>
            <w:right w:w="108" w:type="dxa"/>
          </w:tblCellMar>
        </w:tblPrEx>
        <w:trPr>
          <w:trHeight w:val="784" w:hRule="atLeast"/>
          <w:jc w:val="center"/>
        </w:trPr>
        <w:tc>
          <w:tcPr>
            <w:tcW w:w="594" w:type="dxa"/>
            <w:vMerge w:val="restart"/>
            <w:tcBorders>
              <w:left w:val="single" w:color="000000" w:sz="4" w:space="0"/>
              <w:right w:val="single" w:color="000000" w:sz="4" w:space="0"/>
            </w:tcBorders>
            <w:shd w:val="clear" w:color="auto" w:fill="auto"/>
            <w:vAlign w:val="center"/>
          </w:tcPr>
          <w:p w14:paraId="4F002A66">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sz w:val="20"/>
                <w:szCs w:val="21"/>
                <w:lang w:val="en-US" w:eastAsia="zh-CN"/>
              </w:rPr>
            </w:pPr>
            <w:r>
              <w:rPr>
                <w:rFonts w:hint="eastAsia" w:ascii="仿宋" w:hAnsi="仿宋" w:eastAsia="仿宋" w:cs="仿宋"/>
                <w:b w:val="0"/>
                <w:i w:val="0"/>
                <w:caps w:val="0"/>
                <w:color w:val="000000"/>
                <w:spacing w:val="0"/>
                <w:w w:val="100"/>
                <w:sz w:val="20"/>
                <w:szCs w:val="21"/>
                <w:lang w:val="en-US" w:eastAsia="zh-CN"/>
              </w:rPr>
              <w:t>1</w:t>
            </w:r>
          </w:p>
        </w:tc>
        <w:tc>
          <w:tcPr>
            <w:tcW w:w="744" w:type="dxa"/>
            <w:vMerge w:val="restart"/>
            <w:tcBorders>
              <w:left w:val="single" w:color="000000" w:sz="4" w:space="0"/>
              <w:right w:val="single" w:color="000000" w:sz="4" w:space="0"/>
            </w:tcBorders>
            <w:shd w:val="clear" w:color="auto" w:fill="auto"/>
            <w:vAlign w:val="center"/>
          </w:tcPr>
          <w:p w14:paraId="269EE928">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2561F">
            <w:pPr>
              <w:widowControl/>
              <w:snapToGrid/>
              <w:spacing w:before="0" w:beforeAutospacing="0" w:after="0" w:afterAutospacing="0" w:line="240" w:lineRule="exact"/>
              <w:jc w:val="left"/>
              <w:textAlignment w:val="center"/>
              <w:rPr>
                <w:rFonts w:hint="default" w:ascii="仿宋" w:hAnsi="仿宋" w:eastAsia="仿宋" w:cs="仿宋"/>
                <w:b w:val="0"/>
                <w:i w:val="0"/>
                <w:caps w:val="0"/>
                <w:color w:val="000000"/>
                <w:spacing w:val="0"/>
                <w:w w:val="100"/>
                <w:sz w:val="20"/>
                <w:szCs w:val="21"/>
                <w:lang w:val="en-US" w:eastAsia="zh-CN"/>
              </w:rPr>
            </w:pPr>
            <w:r>
              <w:rPr>
                <w:rFonts w:hint="eastAsia" w:ascii="仿宋" w:hAnsi="仿宋" w:eastAsia="仿宋" w:cs="仿宋"/>
                <w:b w:val="0"/>
                <w:i w:val="0"/>
                <w:caps w:val="0"/>
                <w:color w:val="000000"/>
                <w:spacing w:val="0"/>
                <w:w w:val="100"/>
                <w:sz w:val="20"/>
                <w:szCs w:val="21"/>
                <w:lang w:val="en-US" w:eastAsia="zh-CN"/>
              </w:rPr>
              <w:t>英国</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DAF4">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国际往返机票</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C981">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政府采购机票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9811">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成都往返目的地机票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6B9D">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3372" w:type="dxa"/>
            <w:vMerge w:val="restart"/>
            <w:tcBorders>
              <w:left w:val="single" w:color="000000" w:sz="4" w:space="0"/>
              <w:right w:val="single" w:color="000000" w:sz="4" w:space="0"/>
            </w:tcBorders>
            <w:shd w:val="clear" w:color="auto" w:fill="auto"/>
            <w:vAlign w:val="center"/>
          </w:tcPr>
          <w:p w14:paraId="75EBF903">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1.</w:t>
            </w:r>
            <w:r>
              <w:rPr>
                <w:rFonts w:hint="eastAsia" w:ascii="仿宋" w:hAnsi="仿宋" w:eastAsia="仿宋" w:cs="仿宋"/>
                <w:b w:val="0"/>
                <w:i w:val="0"/>
                <w:caps w:val="0"/>
                <w:color w:val="000000"/>
                <w:spacing w:val="0"/>
                <w:w w:val="100"/>
                <w:kern w:val="0"/>
                <w:sz w:val="21"/>
                <w:szCs w:val="21"/>
                <w:lang w:val="en-US" w:eastAsia="zh-CN"/>
              </w:rPr>
              <w:t>根据医院出访工作需求对接国外高水平大学及医院相关负责机构和负责人。2.提供合理化的住宿、用餐及交流路线并提供安排和保障。3.提供国际机票购买建议。4.协助出国人员境外交通的购买和行程安排。5.交流会期间提供优质英语或出访国家语言的翻译，确保交流行程顺利开展。6.交流会期间做好会议照片、视频或文字记录提供给我院存档。7.外事接洽工作中，对外籍医疗专家或相关负责人进行背景调查，确保意识形态安全，同时保证出访交流会中出席人员为国外该行业内顶尖医疗专家或项目负责人。8.保障单次因公出访公务活动数量能满足出访需求并做好出访过程中所有保障工作。</w:t>
            </w:r>
            <w:bookmarkStart w:id="0" w:name="_GoBack"/>
            <w:bookmarkEnd w:id="0"/>
          </w:p>
        </w:tc>
      </w:tr>
      <w:tr w14:paraId="70D959BE">
        <w:tblPrEx>
          <w:tblCellMar>
            <w:top w:w="0" w:type="dxa"/>
            <w:left w:w="108" w:type="dxa"/>
            <w:bottom w:w="0" w:type="dxa"/>
            <w:right w:w="108" w:type="dxa"/>
          </w:tblCellMar>
        </w:tblPrEx>
        <w:trPr>
          <w:trHeight w:val="807" w:hRule="atLeast"/>
          <w:jc w:val="center"/>
        </w:trPr>
        <w:tc>
          <w:tcPr>
            <w:tcW w:w="594" w:type="dxa"/>
            <w:vMerge w:val="continue"/>
            <w:tcBorders>
              <w:left w:val="single" w:color="000000" w:sz="4" w:space="0"/>
              <w:right w:val="single" w:color="000000" w:sz="4" w:space="0"/>
            </w:tcBorders>
            <w:shd w:val="clear" w:color="auto" w:fill="auto"/>
            <w:vAlign w:val="center"/>
          </w:tcPr>
          <w:p w14:paraId="7AE8C2B5">
            <w:pPr>
              <w:widowControl/>
              <w:snapToGrid/>
              <w:spacing w:before="0" w:beforeAutospacing="0" w:after="0" w:afterAutospacing="0" w:line="240" w:lineRule="exact"/>
              <w:jc w:val="center"/>
              <w:textAlignment w:val="center"/>
              <w:rPr>
                <w:rFonts w:ascii="仿宋" w:hAnsi="仿宋" w:eastAsia="仿宋" w:cs="仿宋"/>
                <w:b w:val="0"/>
                <w:i w:val="0"/>
                <w:caps w:val="0"/>
                <w:color w:val="000000"/>
                <w:spacing w:val="0"/>
                <w:w w:val="100"/>
                <w:sz w:val="20"/>
                <w:szCs w:val="21"/>
              </w:rPr>
            </w:pPr>
          </w:p>
        </w:tc>
        <w:tc>
          <w:tcPr>
            <w:tcW w:w="744" w:type="dxa"/>
            <w:vMerge w:val="continue"/>
            <w:tcBorders>
              <w:left w:val="single" w:color="000000" w:sz="4" w:space="0"/>
              <w:right w:val="single" w:color="000000" w:sz="4" w:space="0"/>
            </w:tcBorders>
            <w:shd w:val="clear" w:color="auto" w:fill="auto"/>
            <w:vAlign w:val="center"/>
          </w:tcPr>
          <w:p w14:paraId="4BFA9D17">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B6B7">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E795">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境外住宿服务</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5599D">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参照</w:t>
            </w:r>
            <w:r>
              <w:rPr>
                <w:rFonts w:hint="eastAsia" w:ascii="仿宋" w:hAnsi="仿宋" w:eastAsia="仿宋" w:cs="仿宋"/>
                <w:b w:val="0"/>
                <w:i w:val="0"/>
                <w:caps w:val="0"/>
                <w:color w:val="auto"/>
                <w:spacing w:val="0"/>
                <w:w w:val="100"/>
                <w:sz w:val="20"/>
                <w:szCs w:val="21"/>
              </w:rPr>
              <w:t>四川省财政厅四川省人民政府外事侨务办公室四川省外国专家局关于印发《四川省因公临时出国经费管理办法》（川财行(2015)299号）</w:t>
            </w:r>
            <w:r>
              <w:rPr>
                <w:rFonts w:hint="eastAsia" w:ascii="仿宋" w:hAnsi="仿宋" w:eastAsia="仿宋" w:cs="仿宋"/>
                <w:b w:val="0"/>
                <w:i w:val="0"/>
                <w:caps w:val="0"/>
                <w:color w:val="auto"/>
                <w:spacing w:val="0"/>
                <w:w w:val="100"/>
                <w:sz w:val="20"/>
                <w:szCs w:val="21"/>
                <w:lang w:val="en-US" w:eastAsia="zh-CN"/>
              </w:rPr>
              <w:t>执行</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BF56">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1晚</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A208">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4EBADB67">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09243FE5">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19A93E80">
            <w:pPr>
              <w:widowControl/>
              <w:snapToGrid/>
              <w:spacing w:before="0" w:beforeAutospacing="0" w:after="0" w:afterAutospacing="0" w:line="240" w:lineRule="exact"/>
              <w:jc w:val="center"/>
              <w:textAlignment w:val="center"/>
              <w:rPr>
                <w:rFonts w:ascii="仿宋" w:hAnsi="仿宋" w:eastAsia="仿宋" w:cs="仿宋"/>
                <w:b w:val="0"/>
                <w:i w:val="0"/>
                <w:caps w:val="0"/>
                <w:color w:val="000000"/>
                <w:spacing w:val="0"/>
                <w:w w:val="100"/>
                <w:sz w:val="20"/>
                <w:szCs w:val="21"/>
              </w:rPr>
            </w:pPr>
          </w:p>
        </w:tc>
        <w:tc>
          <w:tcPr>
            <w:tcW w:w="744" w:type="dxa"/>
            <w:vMerge w:val="continue"/>
            <w:tcBorders>
              <w:left w:val="single" w:color="000000" w:sz="4" w:space="0"/>
              <w:right w:val="single" w:color="000000" w:sz="4" w:space="0"/>
            </w:tcBorders>
            <w:shd w:val="clear" w:color="auto" w:fill="auto"/>
            <w:vAlign w:val="center"/>
          </w:tcPr>
          <w:p w14:paraId="62509A4F">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14A9">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0195">
            <w:pPr>
              <w:widowControl/>
              <w:snapToGrid/>
              <w:spacing w:before="0" w:beforeAutospacing="0" w:after="0" w:afterAutospacing="0" w:line="240" w:lineRule="exact"/>
              <w:jc w:val="left"/>
              <w:textAlignment w:val="center"/>
              <w:rPr>
                <w:rFonts w:hint="default" w:ascii="仿宋" w:hAnsi="仿宋" w:eastAsia="仿宋" w:cs="仿宋"/>
                <w:b w:val="0"/>
                <w:i w:val="0"/>
                <w:caps w:val="0"/>
                <w:color w:val="auto"/>
                <w:spacing w:val="0"/>
                <w:w w:val="100"/>
                <w:sz w:val="20"/>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境外用餐服务</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4596">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9456">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1天（三餐）</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B719">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57B8820E">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2968CB32">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30A9EE6E">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2571EA4B">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5705B">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CE0">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境外交通</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8886">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D382">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等同国内经济舱（或高铁二等座）</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4874">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68F71032">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4B9EF309">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0D55C1B9">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4EE57D7F">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21BD1">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166">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外事交流洽谈会</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A984">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kern w:val="0"/>
                <w:sz w:val="21"/>
                <w:szCs w:val="21"/>
                <w:lang w:val="en-US" w:eastAsia="zh-CN"/>
              </w:rPr>
              <w:t>出具邀请函外籍专家接洽、境外交流会安排、翻译、记录等</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9A01">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1场（不低</w:t>
            </w:r>
          </w:p>
          <w:p w14:paraId="5EB05F88">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于2小时）</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6882">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6EA9612B">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1FFF69CB">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757A290B">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4B5E6D9B">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15E90">
            <w:pPr>
              <w:widowControl/>
              <w:snapToGrid/>
              <w:spacing w:before="0" w:beforeAutospacing="0" w:after="0" w:afterAutospacing="0" w:line="240" w:lineRule="exact"/>
              <w:jc w:val="left"/>
              <w:textAlignment w:val="center"/>
              <w:rPr>
                <w:rFonts w:hint="default" w:ascii="仿宋" w:hAnsi="仿宋" w:eastAsia="仿宋" w:cs="仿宋"/>
                <w:b w:val="0"/>
                <w:i w:val="0"/>
                <w:caps w:val="0"/>
                <w:color w:val="000000"/>
                <w:spacing w:val="0"/>
                <w:w w:val="100"/>
                <w:sz w:val="20"/>
                <w:szCs w:val="21"/>
                <w:lang w:val="en-US" w:eastAsia="zh-CN"/>
              </w:rPr>
            </w:pPr>
            <w:r>
              <w:rPr>
                <w:rFonts w:hint="eastAsia" w:ascii="仿宋" w:hAnsi="仿宋" w:eastAsia="仿宋" w:cs="仿宋"/>
                <w:b w:val="0"/>
                <w:i w:val="0"/>
                <w:caps w:val="0"/>
                <w:color w:val="000000"/>
                <w:spacing w:val="0"/>
                <w:w w:val="100"/>
                <w:sz w:val="20"/>
                <w:szCs w:val="21"/>
                <w:lang w:val="en-US" w:eastAsia="zh-CN"/>
              </w:rPr>
              <w:t>法国</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BF83">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sz w:val="20"/>
                <w:szCs w:val="21"/>
                <w:lang w:val="en-US" w:eastAsia="zh-CN"/>
              </w:rPr>
              <w:t>国际往返机票</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A6E0">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政府采购机票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2930">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成都往返目的地机票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4FE">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73E92CE6">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12090804">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7591CFE5">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4DCF9CA0">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2A7A2">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B7B0">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sz w:val="20"/>
                <w:szCs w:val="21"/>
                <w:lang w:val="en-US" w:eastAsia="zh-CN"/>
              </w:rPr>
              <w:t>境外住宿服务</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C9BD6">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参照</w:t>
            </w:r>
            <w:r>
              <w:rPr>
                <w:rFonts w:hint="eastAsia" w:ascii="仿宋" w:hAnsi="仿宋" w:eastAsia="仿宋" w:cs="仿宋"/>
                <w:b w:val="0"/>
                <w:i w:val="0"/>
                <w:caps w:val="0"/>
                <w:color w:val="auto"/>
                <w:spacing w:val="0"/>
                <w:w w:val="100"/>
                <w:sz w:val="20"/>
                <w:szCs w:val="21"/>
              </w:rPr>
              <w:t>四川省财政厅四川省人民政府外事侨务办公室四川省外国专家局关于印发《四川省因公临时出国经费管理办法》（川财行(2015)299号）</w:t>
            </w:r>
            <w:r>
              <w:rPr>
                <w:rFonts w:hint="eastAsia" w:ascii="仿宋" w:hAnsi="仿宋" w:eastAsia="仿宋" w:cs="仿宋"/>
                <w:b w:val="0"/>
                <w:i w:val="0"/>
                <w:caps w:val="0"/>
                <w:color w:val="auto"/>
                <w:spacing w:val="0"/>
                <w:w w:val="100"/>
                <w:sz w:val="20"/>
                <w:szCs w:val="21"/>
                <w:lang w:val="en-US" w:eastAsia="zh-CN"/>
              </w:rPr>
              <w:t>执行</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0C6A">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1晚</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C6F">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1C875DF8">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296D2A79">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4286C6D6">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11E173FA">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2AFA">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7451">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境外用餐服务</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44D0">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215BF">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1天（三餐）</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C59">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538200FF">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1A57C610">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7668CE92">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46339169">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3E3C2">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81E">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境外交通</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28A1">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973B">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等同国内经济舱（或高铁二等座）</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DA66">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2F9F7694">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25A3EB6E">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21799CA0">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4CD938E4">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99B8">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BA56">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外事交流洽谈会</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6F5E">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kern w:val="0"/>
                <w:sz w:val="21"/>
                <w:szCs w:val="21"/>
                <w:lang w:val="en-US" w:eastAsia="zh-CN"/>
              </w:rPr>
              <w:t>出具邀请函外籍专家接洽、境外交流会安排、翻译、记录等</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5569">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1场（不低</w:t>
            </w:r>
          </w:p>
          <w:p w14:paraId="6139977A">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于2小时）</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CF3B">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79E2E4DC">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4DFFD38A">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0DA3714D">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646D13DF">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B8014">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000000"/>
                <w:spacing w:val="0"/>
                <w:w w:val="100"/>
                <w:sz w:val="20"/>
                <w:szCs w:val="21"/>
                <w:lang w:val="en-US" w:eastAsia="zh-CN"/>
              </w:rPr>
            </w:pPr>
            <w:r>
              <w:rPr>
                <w:rFonts w:hint="eastAsia" w:ascii="仿宋" w:hAnsi="仿宋" w:eastAsia="仿宋" w:cs="仿宋"/>
                <w:b w:val="0"/>
                <w:i w:val="0"/>
                <w:caps w:val="0"/>
                <w:color w:val="000000"/>
                <w:spacing w:val="0"/>
                <w:w w:val="100"/>
                <w:sz w:val="20"/>
                <w:szCs w:val="21"/>
                <w:lang w:val="en-US" w:eastAsia="zh-CN"/>
              </w:rPr>
              <w:t>意大利</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7129">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sz w:val="20"/>
                <w:szCs w:val="21"/>
                <w:lang w:val="en-US" w:eastAsia="zh-CN"/>
              </w:rPr>
              <w:t>国际往返机票</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E53">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政府采购机票</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A810">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成都往返目的地机票</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163">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3392D1F2">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3275FF94">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3CFD40AF">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7E8442BF">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F753">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767E">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sz w:val="20"/>
                <w:szCs w:val="21"/>
                <w:lang w:val="en-US" w:eastAsia="zh-CN"/>
              </w:rPr>
              <w:t>境外住宿服务</w:t>
            </w:r>
          </w:p>
        </w:tc>
        <w:tc>
          <w:tcPr>
            <w:tcW w:w="15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0D646">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sz w:val="20"/>
                <w:szCs w:val="21"/>
                <w:lang w:val="en-US" w:eastAsia="zh-CN"/>
              </w:rPr>
              <w:t>参照</w:t>
            </w:r>
            <w:r>
              <w:rPr>
                <w:rFonts w:hint="eastAsia" w:ascii="仿宋" w:hAnsi="仿宋" w:eastAsia="仿宋" w:cs="仿宋"/>
                <w:b w:val="0"/>
                <w:i w:val="0"/>
                <w:caps w:val="0"/>
                <w:color w:val="auto"/>
                <w:spacing w:val="0"/>
                <w:w w:val="100"/>
                <w:sz w:val="20"/>
                <w:szCs w:val="21"/>
              </w:rPr>
              <w:t>四川省财政厅四川省人民政府外事侨务办公室四川省外国专家局关于印发《四川省因公临时出国经费管理办法》（川财行(2015)299号）</w:t>
            </w:r>
            <w:r>
              <w:rPr>
                <w:rFonts w:hint="eastAsia" w:ascii="仿宋" w:hAnsi="仿宋" w:eastAsia="仿宋" w:cs="仿宋"/>
                <w:b w:val="0"/>
                <w:i w:val="0"/>
                <w:caps w:val="0"/>
                <w:color w:val="auto"/>
                <w:spacing w:val="0"/>
                <w:w w:val="100"/>
                <w:sz w:val="20"/>
                <w:szCs w:val="21"/>
                <w:lang w:val="en-US" w:eastAsia="zh-CN"/>
              </w:rPr>
              <w:t>执行</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EB1C">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1晚</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FA3">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107D520A">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0E9F5ED2">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7CE9072C">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2C9C8AEA">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6030C">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C1FE">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境外用餐服务</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BC90">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246">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1天（三餐）</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3A76">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6B7591D2">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4BF7EB8D">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3D7EA9D8">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7A040D5B">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2A4A">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0CE1">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境外交通</w:t>
            </w:r>
          </w:p>
        </w:tc>
        <w:tc>
          <w:tcPr>
            <w:tcW w:w="1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4C21">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6FCC">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等同国内经济舱（或高铁二等座）</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36B">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004E211C">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0C1317F0">
        <w:tblPrEx>
          <w:tblCellMar>
            <w:top w:w="0" w:type="dxa"/>
            <w:left w:w="108" w:type="dxa"/>
            <w:bottom w:w="0" w:type="dxa"/>
            <w:right w:w="108" w:type="dxa"/>
          </w:tblCellMar>
        </w:tblPrEx>
        <w:trPr>
          <w:trHeight w:val="836" w:hRule="atLeast"/>
          <w:jc w:val="center"/>
        </w:trPr>
        <w:tc>
          <w:tcPr>
            <w:tcW w:w="594" w:type="dxa"/>
            <w:vMerge w:val="continue"/>
            <w:tcBorders>
              <w:left w:val="single" w:color="000000" w:sz="4" w:space="0"/>
              <w:right w:val="single" w:color="000000" w:sz="4" w:space="0"/>
            </w:tcBorders>
            <w:shd w:val="clear" w:color="auto" w:fill="auto"/>
            <w:vAlign w:val="center"/>
          </w:tcPr>
          <w:p w14:paraId="71939AF1">
            <w:pPr>
              <w:widowControl/>
              <w:snapToGrid/>
              <w:spacing w:before="0" w:beforeAutospacing="0" w:after="0" w:afterAutospacing="0" w:line="240" w:lineRule="exact"/>
              <w:jc w:val="center"/>
              <w:textAlignment w:val="center"/>
              <w:rPr>
                <w:rFonts w:hint="eastAsia" w:ascii="仿宋" w:hAnsi="仿宋" w:eastAsia="仿宋" w:cs="仿宋"/>
                <w:b w:val="0"/>
                <w:i w:val="0"/>
                <w:caps w:val="0"/>
                <w:color w:val="000000"/>
                <w:spacing w:val="0"/>
                <w:w w:val="100"/>
                <w:kern w:val="0"/>
                <w:sz w:val="21"/>
                <w:szCs w:val="21"/>
              </w:rPr>
            </w:pPr>
          </w:p>
        </w:tc>
        <w:tc>
          <w:tcPr>
            <w:tcW w:w="744" w:type="dxa"/>
            <w:vMerge w:val="continue"/>
            <w:tcBorders>
              <w:left w:val="single" w:color="000000" w:sz="4" w:space="0"/>
              <w:right w:val="single" w:color="000000" w:sz="4" w:space="0"/>
            </w:tcBorders>
            <w:shd w:val="clear" w:color="auto" w:fill="auto"/>
            <w:vAlign w:val="center"/>
          </w:tcPr>
          <w:p w14:paraId="293C57AF">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8975">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CBFB">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外事交流洽谈会</w:t>
            </w:r>
          </w:p>
        </w:tc>
        <w:tc>
          <w:tcPr>
            <w:tcW w:w="1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225">
            <w:pPr>
              <w:widowControl/>
              <w:snapToGrid/>
              <w:spacing w:before="0" w:beforeAutospacing="0" w:after="0" w:afterAutospacing="0" w:line="240" w:lineRule="exact"/>
              <w:jc w:val="left"/>
              <w:textAlignment w:val="center"/>
              <w:rPr>
                <w:rFonts w:ascii="仿宋" w:hAnsi="仿宋" w:eastAsia="仿宋" w:cs="仿宋"/>
                <w:b w:val="0"/>
                <w:i w:val="0"/>
                <w:caps w:val="0"/>
                <w:color w:val="auto"/>
                <w:spacing w:val="0"/>
                <w:w w:val="100"/>
                <w:sz w:val="20"/>
                <w:szCs w:val="21"/>
              </w:rPr>
            </w:pPr>
            <w:r>
              <w:rPr>
                <w:rFonts w:hint="eastAsia" w:ascii="仿宋" w:hAnsi="仿宋" w:eastAsia="仿宋" w:cs="仿宋"/>
                <w:b w:val="0"/>
                <w:i w:val="0"/>
                <w:caps w:val="0"/>
                <w:color w:val="auto"/>
                <w:spacing w:val="0"/>
                <w:w w:val="100"/>
                <w:kern w:val="0"/>
                <w:sz w:val="21"/>
                <w:szCs w:val="21"/>
                <w:lang w:val="en-US" w:eastAsia="zh-CN"/>
              </w:rPr>
              <w:t>出具邀请函外籍专家接洽、境外交流会安排、翻译、记录等</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380C">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1场（不低</w:t>
            </w:r>
          </w:p>
          <w:p w14:paraId="6FCBAF4D">
            <w:pPr>
              <w:widowControl/>
              <w:snapToGrid/>
              <w:spacing w:before="0" w:beforeAutospacing="0" w:after="0" w:afterAutospacing="0" w:line="240" w:lineRule="exact"/>
              <w:jc w:val="left"/>
              <w:textAlignment w:val="center"/>
              <w:rPr>
                <w:rFonts w:hint="eastAsia" w:ascii="仿宋" w:hAnsi="仿宋" w:eastAsia="仿宋" w:cs="仿宋"/>
                <w:b w:val="0"/>
                <w:i w:val="0"/>
                <w:caps w:val="0"/>
                <w:color w:val="auto"/>
                <w:spacing w:val="0"/>
                <w:w w:val="100"/>
                <w:kern w:val="0"/>
                <w:sz w:val="21"/>
                <w:szCs w:val="21"/>
                <w:lang w:val="en-US" w:eastAsia="zh-CN"/>
              </w:rPr>
            </w:pPr>
            <w:r>
              <w:rPr>
                <w:rFonts w:hint="eastAsia" w:ascii="仿宋" w:hAnsi="仿宋" w:eastAsia="仿宋" w:cs="仿宋"/>
                <w:b w:val="0"/>
                <w:i w:val="0"/>
                <w:caps w:val="0"/>
                <w:color w:val="auto"/>
                <w:spacing w:val="0"/>
                <w:w w:val="100"/>
                <w:kern w:val="0"/>
                <w:sz w:val="21"/>
                <w:szCs w:val="21"/>
                <w:lang w:val="en-US" w:eastAsia="zh-CN"/>
              </w:rPr>
              <w:t>于2小时）</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367E">
            <w:pPr>
              <w:snapToGrid/>
              <w:spacing w:before="0" w:beforeAutospacing="0" w:after="0" w:afterAutospacing="0" w:line="240" w:lineRule="exact"/>
              <w:jc w:val="left"/>
              <w:textAlignment w:val="baseline"/>
              <w:rPr>
                <w:rFonts w:ascii="Arial" w:hAnsi="Arial" w:eastAsia="宋体" w:cs="Arial"/>
                <w:b w:val="0"/>
                <w:i w:val="0"/>
                <w:caps w:val="0"/>
                <w:color w:val="000000"/>
                <w:spacing w:val="0"/>
                <w:w w:val="100"/>
                <w:sz w:val="20"/>
                <w:szCs w:val="21"/>
              </w:rPr>
            </w:pPr>
          </w:p>
        </w:tc>
        <w:tc>
          <w:tcPr>
            <w:tcW w:w="3372" w:type="dxa"/>
            <w:vMerge w:val="continue"/>
            <w:tcBorders>
              <w:left w:val="single" w:color="000000" w:sz="4" w:space="0"/>
              <w:right w:val="single" w:color="000000" w:sz="4" w:space="0"/>
            </w:tcBorders>
            <w:shd w:val="clear" w:color="auto" w:fill="auto"/>
            <w:vAlign w:val="center"/>
          </w:tcPr>
          <w:p w14:paraId="7280AFA5">
            <w:pPr>
              <w:snapToGrid/>
              <w:spacing w:before="0" w:beforeAutospacing="0" w:after="0" w:afterAutospacing="0" w:line="240" w:lineRule="exact"/>
              <w:jc w:val="left"/>
              <w:textAlignment w:val="baseline"/>
              <w:rPr>
                <w:rFonts w:ascii="仿宋" w:hAnsi="仿宋" w:eastAsia="仿宋" w:cs="仿宋"/>
                <w:b w:val="0"/>
                <w:i w:val="0"/>
                <w:caps w:val="0"/>
                <w:color w:val="000000"/>
                <w:spacing w:val="0"/>
                <w:w w:val="100"/>
                <w:sz w:val="20"/>
                <w:szCs w:val="21"/>
              </w:rPr>
            </w:pPr>
          </w:p>
        </w:tc>
      </w:tr>
      <w:tr w14:paraId="29E2804B">
        <w:tblPrEx>
          <w:tblCellMar>
            <w:top w:w="0" w:type="dxa"/>
            <w:left w:w="108" w:type="dxa"/>
            <w:bottom w:w="0" w:type="dxa"/>
            <w:right w:w="108" w:type="dxa"/>
          </w:tblCellMar>
        </w:tblPrEx>
        <w:trPr>
          <w:trHeight w:val="1183"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32C9">
            <w:pPr>
              <w:widowControl/>
              <w:snapToGrid/>
              <w:spacing w:before="0" w:beforeAutospacing="0" w:after="0" w:afterAutospacing="0" w:line="240" w:lineRule="exact"/>
              <w:jc w:val="center"/>
              <w:textAlignment w:val="center"/>
              <w:rPr>
                <w:rFonts w:hint="default" w:ascii="仿宋" w:hAnsi="仿宋" w:eastAsia="仿宋" w:cs="仿宋"/>
                <w:b w:val="0"/>
                <w:i w:val="0"/>
                <w:caps w:val="0"/>
                <w:color w:val="000000"/>
                <w:spacing w:val="0"/>
                <w:w w:val="100"/>
                <w:sz w:val="20"/>
                <w:szCs w:val="21"/>
                <w:lang w:val="en-US" w:eastAsia="zh-CN"/>
              </w:rPr>
            </w:pPr>
            <w:r>
              <w:rPr>
                <w:rFonts w:hint="eastAsia" w:ascii="仿宋" w:hAnsi="仿宋" w:eastAsia="仿宋" w:cs="仿宋"/>
                <w:b w:val="0"/>
                <w:i w:val="0"/>
                <w:caps w:val="0"/>
                <w:color w:val="000000"/>
                <w:spacing w:val="0"/>
                <w:w w:val="100"/>
                <w:kern w:val="0"/>
                <w:sz w:val="21"/>
                <w:szCs w:val="21"/>
                <w:lang w:val="en-US" w:eastAsia="zh-CN"/>
              </w:rPr>
              <w:t>2</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F0AD">
            <w:pPr>
              <w:widowControl/>
              <w:snapToGrid/>
              <w:spacing w:before="0" w:beforeAutospacing="0" w:after="0" w:afterAutospacing="0" w:line="240" w:lineRule="exact"/>
              <w:jc w:val="left"/>
              <w:textAlignment w:val="center"/>
              <w:rPr>
                <w:rFonts w:ascii="仿宋" w:hAnsi="仿宋" w:eastAsia="仿宋" w:cs="仿宋"/>
                <w:b w:val="0"/>
                <w:i w:val="0"/>
                <w:caps w:val="0"/>
                <w:color w:val="000000"/>
                <w:spacing w:val="0"/>
                <w:w w:val="100"/>
                <w:kern w:val="0"/>
                <w:sz w:val="20"/>
                <w:szCs w:val="21"/>
              </w:rPr>
            </w:pPr>
            <w:r>
              <w:rPr>
                <w:rFonts w:hint="eastAsia" w:ascii="仿宋" w:hAnsi="仿宋" w:eastAsia="仿宋" w:cs="仿宋"/>
                <w:b w:val="0"/>
                <w:i w:val="0"/>
                <w:caps w:val="0"/>
                <w:color w:val="000000"/>
                <w:spacing w:val="0"/>
                <w:w w:val="100"/>
                <w:kern w:val="0"/>
                <w:sz w:val="21"/>
                <w:szCs w:val="21"/>
              </w:rPr>
              <w:t>服务费</w:t>
            </w:r>
          </w:p>
        </w:tc>
        <w:tc>
          <w:tcPr>
            <w:tcW w:w="4805"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2E060435">
            <w:pPr>
              <w:snapToGrid/>
              <w:spacing w:before="0" w:beforeAutospacing="0" w:after="0" w:afterAutospacing="0" w:line="240" w:lineRule="exact"/>
              <w:jc w:val="left"/>
              <w:textAlignment w:val="baseline"/>
              <w:rPr>
                <w:rFonts w:ascii="宋体" w:hAnsi="宋体" w:eastAsia="宋体" w:cs="宋体"/>
                <w:b w:val="0"/>
                <w:i w:val="0"/>
                <w:caps w:val="0"/>
                <w:color w:val="000000"/>
                <w:spacing w:val="0"/>
                <w:w w:val="100"/>
                <w:sz w:val="22"/>
                <w:szCs w:val="22"/>
              </w:rPr>
            </w:pPr>
          </w:p>
        </w:tc>
        <w:tc>
          <w:tcPr>
            <w:tcW w:w="679" w:type="dxa"/>
            <w:tcBorders>
              <w:top w:val="single" w:color="000000" w:sz="4" w:space="0"/>
              <w:left w:val="single" w:color="auto" w:sz="4" w:space="0"/>
              <w:bottom w:val="single" w:color="000000" w:sz="4" w:space="0"/>
              <w:right w:val="single" w:color="000000" w:sz="4" w:space="0"/>
            </w:tcBorders>
            <w:shd w:val="clear" w:color="auto" w:fill="auto"/>
            <w:vAlign w:val="center"/>
          </w:tcPr>
          <w:p w14:paraId="4EB2C636">
            <w:pPr>
              <w:snapToGrid/>
              <w:spacing w:before="0" w:beforeAutospacing="0" w:after="0" w:afterAutospacing="0" w:line="240" w:lineRule="exact"/>
              <w:jc w:val="left"/>
              <w:textAlignment w:val="baseline"/>
              <w:rPr>
                <w:rFonts w:ascii="宋体" w:hAnsi="宋体" w:eastAsia="宋体" w:cs="宋体"/>
                <w:b w:val="0"/>
                <w:i w:val="0"/>
                <w:caps w:val="0"/>
                <w:color w:val="000000"/>
                <w:spacing w:val="0"/>
                <w:w w:val="100"/>
                <w:sz w:val="22"/>
                <w:szCs w:val="22"/>
              </w:rPr>
            </w:pPr>
          </w:p>
        </w:tc>
        <w:tc>
          <w:tcPr>
            <w:tcW w:w="3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5C30">
            <w:pPr>
              <w:widowControl/>
              <w:snapToGrid/>
              <w:spacing w:before="0" w:beforeAutospacing="0" w:after="0" w:afterAutospacing="0" w:line="240" w:lineRule="exact"/>
              <w:jc w:val="left"/>
              <w:textAlignment w:val="center"/>
              <w:rPr>
                <w:rFonts w:ascii="仿宋" w:hAnsi="仿宋" w:eastAsia="仿宋" w:cs="仿宋"/>
                <w:b w:val="0"/>
                <w:i w:val="0"/>
                <w:caps w:val="0"/>
                <w:color w:val="000000"/>
                <w:spacing w:val="0"/>
                <w:w w:val="100"/>
                <w:sz w:val="20"/>
                <w:szCs w:val="21"/>
              </w:rPr>
            </w:pPr>
            <w:r>
              <w:rPr>
                <w:rFonts w:hint="eastAsia" w:ascii="仿宋" w:hAnsi="仿宋" w:eastAsia="仿宋" w:cs="仿宋"/>
                <w:b w:val="0"/>
                <w:i w:val="0"/>
                <w:caps w:val="0"/>
                <w:color w:val="000000"/>
                <w:spacing w:val="0"/>
                <w:w w:val="100"/>
                <w:kern w:val="0"/>
                <w:sz w:val="21"/>
                <w:szCs w:val="21"/>
              </w:rPr>
              <w:t>请书写服务费提取方式、提取比例，最后综合标价</w:t>
            </w:r>
          </w:p>
        </w:tc>
      </w:tr>
      <w:tr w14:paraId="296015E0">
        <w:tblPrEx>
          <w:tblCellMar>
            <w:top w:w="0" w:type="dxa"/>
            <w:left w:w="108" w:type="dxa"/>
            <w:bottom w:w="0" w:type="dxa"/>
            <w:right w:w="108" w:type="dxa"/>
          </w:tblCellMar>
        </w:tblPrEx>
        <w:trPr>
          <w:trHeight w:val="89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AD2D">
            <w:pPr>
              <w:widowControl/>
              <w:snapToGrid/>
              <w:spacing w:before="0" w:beforeAutospacing="0" w:after="0" w:afterAutospacing="0" w:line="240" w:lineRule="exact"/>
              <w:jc w:val="center"/>
              <w:textAlignment w:val="center"/>
              <w:rPr>
                <w:rFonts w:hint="default" w:ascii="仿宋" w:hAnsi="仿宋" w:eastAsia="仿宋" w:cs="仿宋"/>
                <w:b w:val="0"/>
                <w:i w:val="0"/>
                <w:caps w:val="0"/>
                <w:color w:val="000000"/>
                <w:spacing w:val="0"/>
                <w:w w:val="100"/>
                <w:kern w:val="0"/>
                <w:sz w:val="20"/>
                <w:szCs w:val="21"/>
                <w:lang w:val="en-US" w:eastAsia="zh-CN"/>
              </w:rPr>
            </w:pPr>
            <w:r>
              <w:rPr>
                <w:rFonts w:hint="eastAsia" w:ascii="仿宋" w:hAnsi="仿宋" w:eastAsia="仿宋" w:cs="仿宋"/>
                <w:b w:val="0"/>
                <w:i w:val="0"/>
                <w:caps w:val="0"/>
                <w:color w:val="000000"/>
                <w:spacing w:val="0"/>
                <w:w w:val="100"/>
                <w:kern w:val="0"/>
                <w:sz w:val="21"/>
                <w:szCs w:val="21"/>
                <w:lang w:val="en-US" w:eastAsia="zh-CN"/>
              </w:rPr>
              <w:t>3</w:t>
            </w:r>
          </w:p>
        </w:tc>
        <w:tc>
          <w:tcPr>
            <w:tcW w:w="9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3A035D">
            <w:pPr>
              <w:widowControl/>
              <w:snapToGrid/>
              <w:spacing w:before="0" w:beforeAutospacing="0" w:after="0" w:afterAutospacing="0" w:line="240" w:lineRule="exact"/>
              <w:jc w:val="left"/>
              <w:textAlignment w:val="center"/>
              <w:rPr>
                <w:rFonts w:ascii="仿宋" w:hAnsi="仿宋" w:eastAsia="仿宋" w:cs="仿宋"/>
                <w:b w:val="0"/>
                <w:i w:val="0"/>
                <w:caps w:val="0"/>
                <w:color w:val="000000"/>
                <w:spacing w:val="0"/>
                <w:w w:val="100"/>
                <w:kern w:val="0"/>
                <w:sz w:val="20"/>
                <w:szCs w:val="21"/>
              </w:rPr>
            </w:pPr>
            <w:r>
              <w:rPr>
                <w:rFonts w:hint="eastAsia" w:ascii="仿宋" w:hAnsi="仿宋" w:eastAsia="仿宋" w:cs="仿宋"/>
                <w:b w:val="0"/>
                <w:i w:val="0"/>
                <w:caps w:val="0"/>
                <w:color w:val="000000"/>
                <w:spacing w:val="0"/>
                <w:w w:val="100"/>
                <w:kern w:val="0"/>
                <w:sz w:val="21"/>
                <w:szCs w:val="21"/>
              </w:rPr>
              <w:t>要求：</w:t>
            </w:r>
            <w:r>
              <w:rPr>
                <w:rFonts w:hint="eastAsia" w:ascii="仿宋" w:hAnsi="仿宋" w:eastAsia="仿宋" w:cs="仿宋"/>
                <w:b w:val="0"/>
                <w:i w:val="0"/>
                <w:caps w:val="0"/>
                <w:color w:val="000000"/>
                <w:spacing w:val="0"/>
                <w:w w:val="100"/>
                <w:kern w:val="0"/>
                <w:sz w:val="21"/>
                <w:szCs w:val="21"/>
                <w:lang w:val="en-US" w:eastAsia="zh-CN"/>
              </w:rPr>
              <w:t>国际</w:t>
            </w:r>
            <w:r>
              <w:rPr>
                <w:rFonts w:hint="eastAsia" w:ascii="仿宋" w:hAnsi="仿宋" w:eastAsia="仿宋" w:cs="仿宋"/>
                <w:b w:val="0"/>
                <w:i w:val="0"/>
                <w:caps w:val="0"/>
                <w:color w:val="000000"/>
                <w:spacing w:val="0"/>
                <w:w w:val="100"/>
                <w:kern w:val="0"/>
                <w:sz w:val="21"/>
                <w:szCs w:val="21"/>
              </w:rPr>
              <w:t>高水平大学及医院是指</w:t>
            </w:r>
            <w:r>
              <w:rPr>
                <w:rFonts w:hint="eastAsia" w:ascii="仿宋" w:hAnsi="仿宋" w:eastAsia="仿宋" w:cs="仿宋"/>
                <w:b w:val="0"/>
                <w:i w:val="0"/>
                <w:caps w:val="0"/>
                <w:color w:val="000000"/>
                <w:spacing w:val="0"/>
                <w:w w:val="100"/>
                <w:kern w:val="0"/>
                <w:sz w:val="21"/>
                <w:szCs w:val="21"/>
                <w:lang w:val="en-US" w:eastAsia="zh-CN"/>
              </w:rPr>
              <w:t>上述国家中排名为</w:t>
            </w:r>
            <w:r>
              <w:rPr>
                <w:rFonts w:hint="eastAsia" w:ascii="仿宋" w:hAnsi="仿宋" w:eastAsia="仿宋" w:cs="仿宋"/>
                <w:b w:val="0"/>
                <w:i w:val="0"/>
                <w:caps w:val="0"/>
                <w:color w:val="000000"/>
                <w:spacing w:val="0"/>
                <w:w w:val="100"/>
                <w:kern w:val="0"/>
                <w:sz w:val="21"/>
                <w:szCs w:val="21"/>
              </w:rPr>
              <w:t>202</w:t>
            </w:r>
            <w:r>
              <w:rPr>
                <w:rFonts w:hint="eastAsia" w:ascii="仿宋" w:hAnsi="仿宋" w:eastAsia="仿宋" w:cs="仿宋"/>
                <w:b w:val="0"/>
                <w:i w:val="0"/>
                <w:caps w:val="0"/>
                <w:color w:val="000000"/>
                <w:spacing w:val="0"/>
                <w:w w:val="100"/>
                <w:kern w:val="0"/>
                <w:sz w:val="21"/>
                <w:szCs w:val="21"/>
                <w:lang w:val="en-US" w:eastAsia="zh-CN"/>
              </w:rPr>
              <w:t>4</w:t>
            </w:r>
            <w:r>
              <w:rPr>
                <w:rFonts w:hint="eastAsia" w:ascii="仿宋" w:hAnsi="仿宋" w:eastAsia="仿宋" w:cs="仿宋"/>
                <w:b w:val="0"/>
                <w:i w:val="0"/>
                <w:caps w:val="0"/>
                <w:color w:val="000000"/>
                <w:spacing w:val="0"/>
                <w:w w:val="100"/>
                <w:kern w:val="0"/>
                <w:sz w:val="21"/>
                <w:szCs w:val="21"/>
              </w:rPr>
              <w:t>年QS世界大学排名前</w:t>
            </w:r>
            <w:r>
              <w:rPr>
                <w:rFonts w:hint="eastAsia" w:ascii="仿宋" w:hAnsi="仿宋" w:eastAsia="仿宋" w:cs="仿宋"/>
                <w:b w:val="0"/>
                <w:i w:val="0"/>
                <w:caps w:val="0"/>
                <w:color w:val="000000"/>
                <w:spacing w:val="0"/>
                <w:w w:val="100"/>
                <w:kern w:val="0"/>
                <w:sz w:val="21"/>
                <w:szCs w:val="21"/>
                <w:lang w:val="en-US" w:eastAsia="zh-CN"/>
              </w:rPr>
              <w:t>一百</w:t>
            </w:r>
            <w:r>
              <w:rPr>
                <w:rFonts w:hint="eastAsia" w:ascii="仿宋" w:hAnsi="仿宋" w:eastAsia="仿宋" w:cs="仿宋"/>
                <w:b w:val="0"/>
                <w:i w:val="0"/>
                <w:caps w:val="0"/>
                <w:color w:val="000000"/>
                <w:spacing w:val="0"/>
                <w:w w:val="100"/>
                <w:kern w:val="0"/>
                <w:sz w:val="21"/>
                <w:szCs w:val="21"/>
              </w:rPr>
              <w:t>，202</w:t>
            </w:r>
            <w:r>
              <w:rPr>
                <w:rFonts w:hint="eastAsia" w:ascii="仿宋" w:hAnsi="仿宋" w:eastAsia="仿宋" w:cs="仿宋"/>
                <w:b w:val="0"/>
                <w:i w:val="0"/>
                <w:caps w:val="0"/>
                <w:color w:val="000000"/>
                <w:spacing w:val="0"/>
                <w:w w:val="100"/>
                <w:kern w:val="0"/>
                <w:sz w:val="21"/>
                <w:szCs w:val="21"/>
                <w:lang w:val="en-US" w:eastAsia="zh-CN"/>
              </w:rPr>
              <w:t>4</w:t>
            </w:r>
            <w:r>
              <w:rPr>
                <w:rFonts w:hint="eastAsia" w:ascii="仿宋" w:hAnsi="仿宋" w:eastAsia="仿宋" w:cs="仿宋"/>
                <w:b w:val="0"/>
                <w:i w:val="0"/>
                <w:caps w:val="0"/>
                <w:color w:val="000000"/>
                <w:spacing w:val="0"/>
                <w:w w:val="100"/>
                <w:kern w:val="0"/>
                <w:sz w:val="21"/>
                <w:szCs w:val="21"/>
              </w:rPr>
              <w:t>年THE世界大学排名前</w:t>
            </w:r>
            <w:r>
              <w:rPr>
                <w:rFonts w:hint="eastAsia" w:ascii="仿宋" w:hAnsi="仿宋" w:eastAsia="仿宋" w:cs="仿宋"/>
                <w:b w:val="0"/>
                <w:i w:val="0"/>
                <w:caps w:val="0"/>
                <w:color w:val="000000"/>
                <w:spacing w:val="0"/>
                <w:w w:val="100"/>
                <w:kern w:val="0"/>
                <w:sz w:val="21"/>
                <w:szCs w:val="21"/>
                <w:lang w:val="en-US" w:eastAsia="zh-CN"/>
              </w:rPr>
              <w:t>十</w:t>
            </w:r>
            <w:r>
              <w:rPr>
                <w:rFonts w:hint="eastAsia" w:ascii="仿宋" w:hAnsi="仿宋" w:eastAsia="仿宋" w:cs="仿宋"/>
                <w:b w:val="0"/>
                <w:i w:val="0"/>
                <w:caps w:val="0"/>
                <w:color w:val="000000"/>
                <w:spacing w:val="0"/>
                <w:w w:val="100"/>
                <w:kern w:val="0"/>
                <w:sz w:val="21"/>
                <w:szCs w:val="21"/>
              </w:rPr>
              <w:t>，202</w:t>
            </w:r>
            <w:r>
              <w:rPr>
                <w:rFonts w:hint="eastAsia" w:ascii="仿宋" w:hAnsi="仿宋" w:eastAsia="仿宋" w:cs="仿宋"/>
                <w:b w:val="0"/>
                <w:i w:val="0"/>
                <w:caps w:val="0"/>
                <w:color w:val="000000"/>
                <w:spacing w:val="0"/>
                <w:w w:val="100"/>
                <w:kern w:val="0"/>
                <w:sz w:val="21"/>
                <w:szCs w:val="21"/>
                <w:lang w:val="en-US" w:eastAsia="zh-CN"/>
              </w:rPr>
              <w:t>4</w:t>
            </w:r>
            <w:r>
              <w:rPr>
                <w:rFonts w:hint="eastAsia" w:ascii="仿宋" w:hAnsi="仿宋" w:eastAsia="仿宋" w:cs="仿宋"/>
                <w:b w:val="0"/>
                <w:i w:val="0"/>
                <w:caps w:val="0"/>
                <w:color w:val="000000"/>
                <w:spacing w:val="0"/>
                <w:w w:val="100"/>
                <w:kern w:val="0"/>
                <w:sz w:val="21"/>
                <w:szCs w:val="21"/>
              </w:rPr>
              <w:t>年ARWU世界大学排名</w:t>
            </w:r>
            <w:r>
              <w:rPr>
                <w:rFonts w:hint="eastAsia" w:ascii="仿宋" w:hAnsi="仿宋" w:eastAsia="仿宋" w:cs="仿宋"/>
                <w:b w:val="0"/>
                <w:i w:val="0"/>
                <w:caps w:val="0"/>
                <w:color w:val="000000"/>
                <w:spacing w:val="0"/>
                <w:w w:val="100"/>
                <w:kern w:val="0"/>
                <w:sz w:val="21"/>
                <w:szCs w:val="21"/>
                <w:lang w:val="en-US" w:eastAsia="zh-CN"/>
              </w:rPr>
              <w:t>前十</w:t>
            </w:r>
            <w:r>
              <w:rPr>
                <w:rFonts w:hint="eastAsia" w:ascii="仿宋" w:hAnsi="仿宋" w:eastAsia="仿宋" w:cs="仿宋"/>
                <w:b w:val="0"/>
                <w:i w:val="0"/>
                <w:caps w:val="0"/>
                <w:color w:val="000000"/>
                <w:spacing w:val="0"/>
                <w:w w:val="100"/>
                <w:kern w:val="0"/>
                <w:sz w:val="21"/>
                <w:szCs w:val="21"/>
              </w:rPr>
              <w:t>。</w:t>
            </w:r>
          </w:p>
        </w:tc>
      </w:tr>
      <w:tr w14:paraId="6949BB51">
        <w:tblPrEx>
          <w:tblCellMar>
            <w:top w:w="0" w:type="dxa"/>
            <w:left w:w="108" w:type="dxa"/>
            <w:bottom w:w="0" w:type="dxa"/>
            <w:right w:w="108" w:type="dxa"/>
          </w:tblCellMar>
        </w:tblPrEx>
        <w:trPr>
          <w:trHeight w:val="890" w:hRule="atLeast"/>
          <w:jc w:val="center"/>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10C9">
            <w:pPr>
              <w:widowControl/>
              <w:snapToGrid/>
              <w:spacing w:before="0" w:beforeAutospacing="0" w:after="0" w:afterAutospacing="0" w:line="240" w:lineRule="exact"/>
              <w:jc w:val="center"/>
              <w:textAlignment w:val="center"/>
              <w:rPr>
                <w:rFonts w:hint="default" w:ascii="仿宋" w:hAnsi="仿宋" w:eastAsia="仿宋" w:cs="仿宋"/>
                <w:b w:val="0"/>
                <w:i w:val="0"/>
                <w:caps w:val="0"/>
                <w:color w:val="000000"/>
                <w:spacing w:val="0"/>
                <w:w w:val="100"/>
                <w:kern w:val="0"/>
                <w:sz w:val="21"/>
                <w:szCs w:val="21"/>
                <w:lang w:val="en-US" w:eastAsia="zh-CN"/>
              </w:rPr>
            </w:pPr>
            <w:r>
              <w:rPr>
                <w:rFonts w:hint="eastAsia" w:ascii="仿宋" w:hAnsi="仿宋" w:eastAsia="仿宋" w:cs="仿宋"/>
                <w:b w:val="0"/>
                <w:i w:val="0"/>
                <w:caps w:val="0"/>
                <w:color w:val="000000"/>
                <w:spacing w:val="0"/>
                <w:w w:val="100"/>
                <w:kern w:val="0"/>
                <w:sz w:val="21"/>
                <w:szCs w:val="21"/>
                <w:lang w:val="en-US" w:eastAsia="zh-CN"/>
              </w:rPr>
              <w:t>4</w:t>
            </w:r>
          </w:p>
        </w:tc>
        <w:tc>
          <w:tcPr>
            <w:tcW w:w="9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78B5F6">
            <w:pPr>
              <w:widowControl/>
              <w:snapToGrid/>
              <w:spacing w:before="0" w:beforeAutospacing="0" w:after="0" w:afterAutospacing="0" w:line="240" w:lineRule="exact"/>
              <w:jc w:val="left"/>
              <w:textAlignment w:val="center"/>
              <w:rPr>
                <w:rFonts w:hint="default" w:ascii="仿宋" w:hAnsi="仿宋" w:eastAsia="仿宋" w:cs="仿宋"/>
                <w:b w:val="0"/>
                <w:i w:val="0"/>
                <w:caps w:val="0"/>
                <w:color w:val="000000"/>
                <w:spacing w:val="0"/>
                <w:w w:val="100"/>
                <w:kern w:val="0"/>
                <w:sz w:val="21"/>
                <w:szCs w:val="21"/>
                <w:lang w:val="en-US" w:eastAsia="zh-CN"/>
              </w:rPr>
            </w:pPr>
            <w:r>
              <w:rPr>
                <w:rFonts w:hint="eastAsia" w:ascii="仿宋" w:hAnsi="仿宋" w:eastAsia="仿宋" w:cs="仿宋"/>
                <w:b/>
                <w:bCs/>
                <w:i w:val="0"/>
                <w:caps w:val="0"/>
                <w:color w:val="000000"/>
                <w:spacing w:val="0"/>
                <w:w w:val="100"/>
                <w:kern w:val="0"/>
                <w:sz w:val="21"/>
                <w:szCs w:val="21"/>
                <w:lang w:val="en-US" w:eastAsia="zh-CN"/>
              </w:rPr>
              <w:t>若服务商还能提供其他国家国际高水平大学及医院外事出访保障服务，可参照表内项目内容一同提供项目报价。</w:t>
            </w:r>
          </w:p>
        </w:tc>
      </w:tr>
    </w:tbl>
    <w:p w14:paraId="4D845C63">
      <w:pPr>
        <w:snapToGrid/>
        <w:spacing w:before="0" w:beforeAutospacing="0" w:after="0" w:afterAutospacing="0" w:line="240" w:lineRule="auto"/>
        <w:jc w:val="both"/>
        <w:textAlignment w:val="baseline"/>
        <w:rPr>
          <w:rFonts w:ascii="方正小标宋简体" w:eastAsia="方正小标宋简体"/>
          <w:b w:val="0"/>
          <w:i w:val="0"/>
          <w:caps w:val="0"/>
          <w:spacing w:val="0"/>
          <w:w w:val="100"/>
          <w:sz w:val="32"/>
          <w:szCs w:val="32"/>
        </w:rPr>
      </w:pPr>
    </w:p>
    <w:p w14:paraId="1EC646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A1A026F-C6D1-4862-9FE4-594D04D65F9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FE32F6A-32B4-4396-96F4-5211285D31CB}"/>
  </w:font>
  <w:font w:name="仿宋">
    <w:panose1 w:val="02010609060101010101"/>
    <w:charset w:val="86"/>
    <w:family w:val="modern"/>
    <w:pitch w:val="default"/>
    <w:sig w:usb0="800002BF" w:usb1="38CF7CFA" w:usb2="00000016" w:usb3="00000000" w:csb0="00040001" w:csb1="00000000"/>
    <w:embedRegular r:id="rId3" w:fontKey="{4E714233-2DBD-4131-B2C8-6AC368981C4B}"/>
  </w:font>
  <w:font w:name="方正小标宋简体">
    <w:panose1 w:val="02000000000000000000"/>
    <w:charset w:val="86"/>
    <w:family w:val="script"/>
    <w:pitch w:val="default"/>
    <w:sig w:usb0="00000001" w:usb1="080E0000" w:usb2="00000000" w:usb3="00000000" w:csb0="00040000" w:csb1="00000000"/>
    <w:embedRegular r:id="rId4" w:fontKey="{F47433C8-99C0-4FA9-B08B-7D497CE2951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singleLevel"/>
    <w:tmpl w:val="0000000D"/>
    <w:lvl w:ilvl="0" w:tentative="0">
      <w:start w:val="1"/>
      <w:numFmt w:val="decimal"/>
      <w:pStyle w:val="3"/>
      <w:lvlText w:val="%1."/>
      <w:lvlJc w:val="left"/>
      <w:pPr>
        <w:tabs>
          <w:tab w:val="left" w:pos="1200"/>
        </w:tabs>
        <w:ind w:left="1200" w:hanging="360"/>
      </w:pPr>
    </w:lvl>
  </w:abstractNum>
  <w:abstractNum w:abstractNumId="1">
    <w:nsid w:val="17AE0070"/>
    <w:multiLevelType w:val="singleLevel"/>
    <w:tmpl w:val="17AE0070"/>
    <w:lvl w:ilvl="0" w:tentative="0">
      <w:start w:val="1"/>
      <w:numFmt w:val="decimal"/>
      <w:pStyle w:val="2"/>
      <w:lvlText w:val="%1."/>
      <w:lvlJc w:val="left"/>
      <w:pPr>
        <w:tabs>
          <w:tab w:val="left" w:pos="1200"/>
        </w:tabs>
        <w:ind w:left="12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C09B1"/>
    <w:rsid w:val="032D48D6"/>
    <w:rsid w:val="052951FA"/>
    <w:rsid w:val="07314476"/>
    <w:rsid w:val="077A45BD"/>
    <w:rsid w:val="0CBD216C"/>
    <w:rsid w:val="140655B5"/>
    <w:rsid w:val="153E1732"/>
    <w:rsid w:val="168D5026"/>
    <w:rsid w:val="19AE4D2D"/>
    <w:rsid w:val="240776E5"/>
    <w:rsid w:val="29874DCB"/>
    <w:rsid w:val="2D2C09B1"/>
    <w:rsid w:val="2F4D2E6C"/>
    <w:rsid w:val="308F318A"/>
    <w:rsid w:val="36B33543"/>
    <w:rsid w:val="3D3A2780"/>
    <w:rsid w:val="4591487F"/>
    <w:rsid w:val="476171F5"/>
    <w:rsid w:val="508475F1"/>
    <w:rsid w:val="561B65AB"/>
    <w:rsid w:val="575823DC"/>
    <w:rsid w:val="586B2CDF"/>
    <w:rsid w:val="5B522C27"/>
    <w:rsid w:val="5B522F61"/>
    <w:rsid w:val="5C9238ED"/>
    <w:rsid w:val="5FC03AA0"/>
    <w:rsid w:val="6C0463C2"/>
    <w:rsid w:val="6C52121A"/>
    <w:rsid w:val="7B1E408D"/>
    <w:rsid w:val="7F4E3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semiHidden/>
    <w:unhideWhenUsed/>
    <w:qFormat/>
    <w:uiPriority w:val="0"/>
    <w:pPr>
      <w:keepNext/>
      <w:keepLines/>
      <w:numPr>
        <w:numId w:val="1"/>
      </w:numPr>
      <w:tabs>
        <w:tab w:val="left" w:pos="1200"/>
      </w:tabs>
      <w:spacing w:before="260" w:beforeLines="0" w:beforeAutospacing="0" w:after="260" w:afterLines="0" w:afterAutospacing="0" w:line="413" w:lineRule="auto"/>
      <w:outlineLvl w:val="1"/>
    </w:pPr>
    <w:rPr>
      <w:rFonts w:ascii="Arial" w:hAnsi="Arial" w:eastAsia="黑体"/>
      <w:b/>
      <w:sz w:val="28"/>
    </w:rPr>
  </w:style>
  <w:style w:type="paragraph" w:styleId="4">
    <w:name w:val="heading 3"/>
    <w:basedOn w:val="5"/>
    <w:next w:val="1"/>
    <w:semiHidden/>
    <w:unhideWhenUsed/>
    <w:qFormat/>
    <w:uiPriority w:val="0"/>
    <w:pPr>
      <w:keepNext/>
      <w:keepLines/>
      <w:spacing w:before="260" w:beforeLines="0" w:beforeAutospacing="0" w:after="260" w:afterLines="0" w:afterAutospacing="0" w:line="413" w:lineRule="auto"/>
      <w:outlineLvl w:val="2"/>
    </w:pPr>
    <w:rPr>
      <w:rFonts w:asciiTheme="minorAscii" w:hAnsiTheme="minorAscii"/>
      <w:sz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Number 3"/>
    <w:basedOn w:val="1"/>
    <w:qFormat/>
    <w:uiPriority w:val="0"/>
    <w:pPr>
      <w:numPr>
        <w:ilvl w:val="0"/>
        <w:numId w:val="2"/>
      </w:numPr>
    </w:p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font31"/>
    <w:basedOn w:val="8"/>
    <w:qFormat/>
    <w:uiPriority w:val="0"/>
    <w:rPr>
      <w:rFonts w:hint="eastAsia" w:ascii="仿宋" w:hAnsi="仿宋" w:eastAsia="仿宋" w:cs="仿宋"/>
      <w:color w:val="000000"/>
      <w:sz w:val="21"/>
      <w:szCs w:val="21"/>
      <w:u w:val="none"/>
    </w:rPr>
  </w:style>
  <w:style w:type="character" w:customStyle="1" w:styleId="10">
    <w:name w:val="font11"/>
    <w:basedOn w:val="8"/>
    <w:qFormat/>
    <w:uiPriority w:val="0"/>
    <w:rPr>
      <w:rFonts w:hint="default" w:ascii="Arial" w:hAnsi="Arial" w:cs="Arial"/>
      <w:color w:val="000000"/>
      <w:sz w:val="21"/>
      <w:szCs w:val="21"/>
      <w:u w:val="none"/>
    </w:rPr>
  </w:style>
  <w:style w:type="character" w:customStyle="1" w:styleId="11">
    <w:name w:val="font0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2021-10-01T11:31:00Z</dcterms:created>
  <dc:creator>十四</dc:creator>
  <cp:lastModifiedBy>Admin</cp:lastModifiedBy>
  <cp:lastPrinted>2025-05-15T06:29:00Z</cp:lastPrinted>
  <dcterms:modified xsi:type="dcterms:W3CDTF">2025-05-21T09:36:10Z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C9C7B26DD7BE43F480C4478DC911BACF</vt:lpwstr>
  </property>
</Properties>
</file>