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5518">
      <w:pPr>
        <w:spacing w:line="360" w:lineRule="auto"/>
        <w:ind w:firstLine="4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体检报告制作系统维保服务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市场调研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p w14:paraId="60B3E88C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一、概述</w:t>
      </w:r>
    </w:p>
    <w:p w14:paraId="0CE8806A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体检报告直接展现中心的专业与形象，同时影响着健康管理中心的效率、效益以及服务质量。体检报告制作系统从根本上改进报告制作流程、让报告更加精美，能有效提高中心运作效率和降低运营成本，促进了健康管理中心建立现代化、规范化、科学化的管理服务流程；提高服务质量和档次，体现对用户的温馨和关怀，更展现了医院和健康管理中心的专业形象，促进健康管理中心长足发展。</w:t>
      </w:r>
    </w:p>
    <w:p w14:paraId="3EBF1E3E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体检报告制作系统于2021年采购，于2022年初安装使用，到2024年4月免费维护期到期。为保障体检报告制作系统的正常运行，现需要采购体检报告制作系统维保服务。本项目为一个包。</w:t>
      </w:r>
    </w:p>
    <w:p w14:paraId="7A37E783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二、维保内容:</w:t>
      </w:r>
    </w:p>
    <w:p w14:paraId="7C8B3318">
      <w:pPr>
        <w:spacing w:line="42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1、维保设备：体检报告制作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打印机</w:t>
      </w:r>
      <w:r>
        <w:rPr>
          <w:rFonts w:hint="eastAsia" w:ascii="宋体" w:hAnsi="宋体" w:cs="宋体"/>
          <w:sz w:val="24"/>
          <w:szCs w:val="24"/>
        </w:rPr>
        <w:t>（品牌型号：理想FT5430）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数量1台</w:t>
      </w:r>
    </w:p>
    <w:p w14:paraId="7B0A22B9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2、全包服务：</w:t>
      </w:r>
    </w:p>
    <w:p w14:paraId="54ABB460">
      <w:pPr>
        <w:spacing w:line="420" w:lineRule="exact"/>
        <w:ind w:left="7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①提供系统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所用的</w:t>
      </w:r>
      <w:r>
        <w:rPr>
          <w:rFonts w:hint="eastAsia" w:ascii="宋体" w:hAnsi="宋体" w:cs="宋体"/>
          <w:sz w:val="24"/>
          <w:szCs w:val="24"/>
        </w:rPr>
        <w:t>理想FT5430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打印机</w:t>
      </w:r>
      <w:r>
        <w:rPr>
          <w:rFonts w:hint="eastAsia" w:ascii="宋体" w:hAnsi="宋体" w:cs="宋体"/>
          <w:sz w:val="24"/>
          <w:szCs w:val="24"/>
        </w:rPr>
        <w:t>运行所需耗材（含油墨、装订针）。</w:t>
      </w:r>
    </w:p>
    <w:p w14:paraId="3F65D9EF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②提供理想FT5430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打印机全套</w:t>
      </w:r>
      <w:r>
        <w:rPr>
          <w:rFonts w:hint="eastAsia" w:ascii="宋体" w:hAnsi="宋体" w:cs="宋体"/>
          <w:sz w:val="24"/>
          <w:szCs w:val="24"/>
        </w:rPr>
        <w:t>所需维修的零配件。</w:t>
      </w:r>
    </w:p>
    <w:p w14:paraId="13AD95C6">
      <w:pPr>
        <w:spacing w:line="420" w:lineRule="exact"/>
        <w:ind w:firstLine="720" w:firstLineChars="3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系统及系统相关硬件的</w:t>
      </w:r>
      <w:r>
        <w:rPr>
          <w:rFonts w:hint="eastAsia" w:ascii="宋体" w:hAnsi="宋体" w:cs="宋体"/>
          <w:sz w:val="24"/>
          <w:szCs w:val="24"/>
        </w:rPr>
        <w:t>定期的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运维</w:t>
      </w:r>
      <w:r>
        <w:rPr>
          <w:rFonts w:hint="eastAsia" w:ascii="宋体" w:hAnsi="宋体" w:cs="宋体"/>
          <w:sz w:val="24"/>
          <w:szCs w:val="24"/>
        </w:rPr>
        <w:t>服务。</w:t>
      </w:r>
    </w:p>
    <w:p w14:paraId="540BC1C5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④提供包括应用、操作、管理及简单故障处理培训。</w:t>
      </w:r>
    </w:p>
    <w:p w14:paraId="507D4882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3、计费方式：按A4页（面）计费（以设备计数器为准）；其他页面折合成A4页面计算。</w:t>
      </w:r>
    </w:p>
    <w:p w14:paraId="29884004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三、运维服务要求</w:t>
      </w:r>
    </w:p>
    <w:p w14:paraId="2E4FABC7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期内不再另行收取所有维修、维护、配件、耗材及其它等费用。</w:t>
      </w:r>
    </w:p>
    <w:p w14:paraId="3E90FFE6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2、所提供的耗材必须是原装正品，所提供的零配件必须是原厂全新配件。</w:t>
      </w:r>
    </w:p>
    <w:p w14:paraId="45F47AA3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、设备使用寿命保障：设备使用量在800万页之内须提供全包服务。</w:t>
      </w:r>
    </w:p>
    <w:p w14:paraId="3FE28309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、定期进行巡检保养：</w:t>
      </w:r>
    </w:p>
    <w:p w14:paraId="38157328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提供频率不低于3</w:t>
      </w:r>
      <w:r>
        <w:rPr>
          <w:rFonts w:hint="eastAsia" w:ascii="宋体" w:hAnsi="宋体" w:cs="宋体"/>
          <w:sz w:val="24"/>
          <w:szCs w:val="24"/>
        </w:rPr>
        <w:t>个月一次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</w:rPr>
        <w:t>设备检查、调试、清洁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0C9D4AC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提供频率不低于6</w:t>
      </w:r>
      <w:r>
        <w:rPr>
          <w:rFonts w:hint="eastAsia" w:ascii="宋体" w:hAnsi="宋体" w:cs="宋体"/>
          <w:sz w:val="24"/>
          <w:szCs w:val="24"/>
        </w:rPr>
        <w:t>个月一次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</w:rPr>
        <w:t>内部检修、各传送单元内部润滑、清洁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E9237AF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提供频率不低于每满</w:t>
      </w:r>
      <w:r>
        <w:rPr>
          <w:rFonts w:hint="eastAsia" w:ascii="宋体" w:hAnsi="宋体" w:cs="宋体"/>
          <w:sz w:val="24"/>
          <w:szCs w:val="24"/>
        </w:rPr>
        <w:t>100万页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一次的</w:t>
      </w:r>
      <w:r>
        <w:rPr>
          <w:rFonts w:hint="eastAsia" w:ascii="宋体" w:hAnsi="宋体" w:cs="宋体"/>
          <w:sz w:val="24"/>
          <w:szCs w:val="24"/>
        </w:rPr>
        <w:t>更换相应易损件、整机拆开清洁、检修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E5F9FFE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、电话支持技术服务：系统出现问题时，采购人在电话通知服务商。服务商提供7*24小时技术服务支持。通过电话指导进行故障的判断和排除。</w:t>
      </w:r>
    </w:p>
    <w:p w14:paraId="178D15A5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、现场支持技术服务：如果问题不能通过电话、远程网络的方式解决，服务商应在6小时内派出经验丰富的工程师到现场解决问题。</w:t>
      </w:r>
    </w:p>
    <w:p w14:paraId="2A0A5180">
      <w:pPr>
        <w:spacing w:line="420" w:lineRule="exact"/>
        <w:ind w:firstLine="480" w:firstLineChars="200"/>
        <w:textAlignment w:val="baseline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、技术工程师：承诺安排一名固定的运维工程师为我院提供服务，并且工程师需经过制造商技术培训合格并取得制造商服务资格证书。</w:t>
      </w:r>
    </w:p>
    <w:p w14:paraId="604F196F">
      <w:pPr>
        <w:spacing w:line="420" w:lineRule="exact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、48小时内不能完全排除故障，服务商提供一台同档次的设备给科室替代使用，以保障科室业务正常运行。</w:t>
      </w:r>
    </w:p>
    <w:p w14:paraId="6B0F389E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四、商务要求</w:t>
      </w:r>
    </w:p>
    <w:p w14:paraId="4F60FED8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1、服务期限：自签订合同后起三年时间，合同一年一签。</w:t>
      </w:r>
    </w:p>
    <w:p w14:paraId="79F0EDFD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2、服务地点：成都市第五人民医院指定地点。</w:t>
      </w:r>
    </w:p>
    <w:p w14:paraId="1CC3C198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、合同期：一采三年，合同一年一签。</w:t>
      </w:r>
    </w:p>
    <w:p w14:paraId="16A19837">
      <w:pPr>
        <w:spacing w:line="420" w:lineRule="exact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、付款方式：合同有效期内，采购人每</w:t>
      </w:r>
      <w:r>
        <w:rPr>
          <w:rFonts w:hint="eastAsia" w:ascii="宋体" w:hAnsi="宋体"/>
          <w:sz w:val="24"/>
          <w:szCs w:val="24"/>
          <w:lang w:val="en-US" w:eastAsia="zh-CN"/>
        </w:rPr>
        <w:t>半年</w:t>
      </w:r>
      <w:r>
        <w:rPr>
          <w:rFonts w:hint="eastAsia" w:ascii="宋体" w:hAnsi="宋体"/>
          <w:sz w:val="24"/>
          <w:szCs w:val="24"/>
        </w:rPr>
        <w:t>验收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后在收到正规发票及相关资料后10个工作日内按实付款一次，付款金额为A4页面单面实际打印数量×中标单价。</w:t>
      </w:r>
    </w:p>
    <w:p w14:paraId="6E41E55F">
      <w:pPr>
        <w:spacing w:line="420" w:lineRule="exact"/>
        <w:ind w:firstLine="480" w:firstLineChars="200"/>
        <w:textAlignment w:val="baseline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、报价说明：供应商的报价中应包含：人工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耗材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维修、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运输保险费、安装及相关软件授权费用、调试费、培训费、接口费以及税金等所有费用。</w:t>
      </w:r>
      <w:r>
        <w:rPr>
          <w:rFonts w:hint="eastAsia" w:ascii="宋体" w:hAnsi="宋体"/>
          <w:sz w:val="24"/>
          <w:szCs w:val="24"/>
          <w:lang w:val="en-US" w:eastAsia="zh-CN"/>
        </w:rPr>
        <w:t>意向供应商报价为单价，即</w:t>
      </w:r>
      <w:r>
        <w:rPr>
          <w:rFonts w:hint="eastAsia" w:ascii="宋体" w:hAnsi="宋体" w:cs="宋体"/>
          <w:sz w:val="24"/>
          <w:szCs w:val="24"/>
        </w:rPr>
        <w:t>按A4页（面）计费（以设备计数器为准）；其他页面折合成A4页面计算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预计我院使用量为55万</w:t>
      </w:r>
      <w:r>
        <w:rPr>
          <w:rFonts w:hint="eastAsia" w:ascii="宋体" w:hAnsi="宋体" w:cs="宋体"/>
          <w:sz w:val="24"/>
          <w:szCs w:val="24"/>
        </w:rPr>
        <w:t>（面）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643387C4">
      <w:pPr>
        <w:pStyle w:val="14"/>
        <w:numPr>
          <w:ilvl w:val="0"/>
          <w:numId w:val="0"/>
        </w:numPr>
        <w:spacing w:line="360" w:lineRule="auto"/>
        <w:ind w:firstLine="40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1C33CC9"/>
    <w:rsid w:val="230751DE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45C451D"/>
    <w:rsid w:val="494C6B32"/>
    <w:rsid w:val="4C617D74"/>
    <w:rsid w:val="50962F12"/>
    <w:rsid w:val="56E21C0C"/>
    <w:rsid w:val="59F25779"/>
    <w:rsid w:val="5B7C721B"/>
    <w:rsid w:val="5CA21F50"/>
    <w:rsid w:val="6083374F"/>
    <w:rsid w:val="67A5501F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8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9">
    <w:name w:val="Body Text First Indent"/>
    <w:basedOn w:val="4"/>
    <w:next w:val="7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5">
    <w:name w:val="BodyText"/>
    <w:basedOn w:val="1"/>
    <w:next w:val="1"/>
    <w:qFormat/>
    <w:uiPriority w:val="0"/>
    <w:pPr>
      <w:spacing w:after="12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1192</Words>
  <Characters>1233</Characters>
  <Lines>0</Lines>
  <Paragraphs>0</Paragraphs>
  <TotalTime>3</TotalTime>
  <ScaleCrop>false</ScaleCrop>
  <LinksUpToDate>false</LinksUpToDate>
  <CharactersWithSpaces>1243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2025-06-03T08:35:47Z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