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A250">
      <w:pPr>
        <w:snapToGrid/>
        <w:spacing w:before="0" w:beforeAutospacing="0" w:after="0" w:afterAutospacing="0" w:line="579" w:lineRule="exact"/>
        <w:jc w:val="left"/>
        <w:textAlignment w:val="baseline"/>
        <w:rPr>
          <w:rFonts w:hint="eastAsia" w:ascii="仿宋_GB2312" w:hAnsi="仿宋_GB2312" w:eastAsia="仿宋_GB2312" w:cs="仿宋_GB2312"/>
          <w:b w:val="0"/>
          <w:i w:val="0"/>
          <w:caps w:val="0"/>
          <w:spacing w:val="0"/>
          <w:w w:val="100"/>
          <w:kern w:val="0"/>
          <w:sz w:val="32"/>
          <w:szCs w:val="32"/>
          <w:lang w:eastAsia="zh-CN"/>
        </w:rPr>
      </w:pPr>
      <w:r>
        <w:rPr>
          <w:rFonts w:hint="eastAsia" w:ascii="仿宋_GB2312" w:hAnsi="仿宋_GB2312" w:eastAsia="仿宋_GB2312" w:cs="仿宋_GB2312"/>
          <w:b w:val="0"/>
          <w:i w:val="0"/>
          <w:caps w:val="0"/>
          <w:spacing w:val="0"/>
          <w:w w:val="100"/>
          <w:kern w:val="0"/>
          <w:sz w:val="32"/>
          <w:szCs w:val="32"/>
        </w:rPr>
        <w:t>附件</w:t>
      </w:r>
      <w:r>
        <w:rPr>
          <w:rFonts w:hint="eastAsia" w:ascii="仿宋_GB2312" w:hAnsi="仿宋_GB2312" w:eastAsia="仿宋_GB2312" w:cs="仿宋_GB2312"/>
          <w:b w:val="0"/>
          <w:i w:val="0"/>
          <w:caps w:val="0"/>
          <w:spacing w:val="0"/>
          <w:w w:val="100"/>
          <w:kern w:val="0"/>
          <w:sz w:val="32"/>
          <w:szCs w:val="32"/>
          <w:lang w:val="en-US" w:eastAsia="zh-CN"/>
        </w:rPr>
        <w:t>1</w:t>
      </w:r>
    </w:p>
    <w:p w14:paraId="62BA8635">
      <w:pPr>
        <w:pStyle w:val="7"/>
        <w:widowControl/>
        <w:snapToGrid/>
        <w:spacing w:before="0" w:beforeAutospacing="0" w:after="0" w:afterAutospacing="0" w:line="640" w:lineRule="exact"/>
        <w:jc w:val="center"/>
        <w:textAlignment w:val="baseline"/>
        <w:rPr>
          <w:rFonts w:hint="eastAsia" w:ascii="仿宋_GB2312" w:hAnsi="仿宋_GB2312" w:eastAsia="仿宋_GB2312" w:cs="仿宋_GB2312"/>
          <w:b w:val="0"/>
          <w:i w:val="0"/>
          <w:caps w:val="0"/>
          <w:spacing w:val="0"/>
          <w:w w:val="100"/>
          <w:kern w:val="0"/>
          <w:sz w:val="32"/>
          <w:szCs w:val="32"/>
        </w:rPr>
      </w:pPr>
      <w:r>
        <w:rPr>
          <w:rFonts w:hint="eastAsia" w:ascii="方正小标宋简体" w:eastAsia="方正小标宋简体"/>
          <w:b w:val="0"/>
          <w:i w:val="0"/>
          <w:caps w:val="0"/>
          <w:spacing w:val="0"/>
          <w:w w:val="100"/>
          <w:sz w:val="36"/>
          <w:szCs w:val="36"/>
        </w:rPr>
        <w:t>项目清单</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618"/>
        <w:gridCol w:w="5248"/>
        <w:gridCol w:w="1034"/>
        <w:gridCol w:w="1624"/>
        <w:gridCol w:w="1607"/>
        <w:gridCol w:w="1581"/>
        <w:gridCol w:w="754"/>
      </w:tblGrid>
      <w:tr w14:paraId="0E71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tcPr>
          <w:p w14:paraId="75DB60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序号</w:t>
            </w:r>
          </w:p>
        </w:tc>
        <w:tc>
          <w:tcPr>
            <w:tcW w:w="571" w:type="pct"/>
          </w:tcPr>
          <w:p w14:paraId="2C176BC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项目名称</w:t>
            </w:r>
          </w:p>
        </w:tc>
        <w:tc>
          <w:tcPr>
            <w:tcW w:w="1852" w:type="pct"/>
          </w:tcPr>
          <w:p w14:paraId="29C68A4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参数要求</w:t>
            </w:r>
          </w:p>
        </w:tc>
        <w:tc>
          <w:tcPr>
            <w:tcW w:w="365" w:type="pct"/>
          </w:tcPr>
          <w:p w14:paraId="2903DA4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人数</w:t>
            </w:r>
          </w:p>
        </w:tc>
        <w:tc>
          <w:tcPr>
            <w:tcW w:w="573" w:type="pct"/>
          </w:tcPr>
          <w:p w14:paraId="573189D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报价（元/年）</w:t>
            </w:r>
          </w:p>
        </w:tc>
        <w:tc>
          <w:tcPr>
            <w:tcW w:w="567" w:type="pct"/>
          </w:tcPr>
          <w:p w14:paraId="30B23ED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报价（元/月）</w:t>
            </w:r>
          </w:p>
        </w:tc>
        <w:tc>
          <w:tcPr>
            <w:tcW w:w="558" w:type="pct"/>
          </w:tcPr>
          <w:p w14:paraId="2A85D60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ascii="仿宋_GB2312" w:hAnsi="仿宋_GB2312" w:eastAsia="仿宋_GB2312" w:cs="仿宋_GB2312"/>
                <w:b/>
                <w:bCs/>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报价（元/天）</w:t>
            </w:r>
          </w:p>
        </w:tc>
        <w:tc>
          <w:tcPr>
            <w:tcW w:w="266" w:type="pct"/>
          </w:tcPr>
          <w:p w14:paraId="79B7077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备注</w:t>
            </w:r>
          </w:p>
        </w:tc>
      </w:tr>
      <w:tr w14:paraId="5EA5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0182770C">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1</w:t>
            </w:r>
          </w:p>
        </w:tc>
        <w:tc>
          <w:tcPr>
            <w:tcW w:w="571" w:type="pct"/>
            <w:vMerge w:val="restart"/>
            <w:vAlign w:val="center"/>
          </w:tcPr>
          <w:p w14:paraId="1CC52BE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人身意外险</w:t>
            </w:r>
          </w:p>
        </w:tc>
        <w:tc>
          <w:tcPr>
            <w:tcW w:w="1852" w:type="pct"/>
            <w:vAlign w:val="center"/>
          </w:tcPr>
          <w:p w14:paraId="7C089C6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第一类</w:t>
            </w:r>
          </w:p>
          <w:p w14:paraId="7649B2D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lang w:val="en-US" w:eastAsia="zh-CN" w:bidi="ar-SA"/>
              </w:rPr>
              <w:t>1.</w:t>
            </w:r>
            <w:r>
              <w:rPr>
                <w:rFonts w:hint="eastAsia" w:ascii="仿宋_GB2312" w:hAnsi="仿宋_GB2312" w:eastAsia="仿宋_GB2312" w:cs="仿宋_GB2312"/>
                <w:b w:val="0"/>
                <w:i w:val="0"/>
                <w:caps w:val="0"/>
                <w:spacing w:val="0"/>
                <w:w w:val="100"/>
                <w:kern w:val="0"/>
                <w:sz w:val="24"/>
                <w:szCs w:val="24"/>
                <w:vertAlign w:val="baseline"/>
                <w:lang w:val="en-US" w:eastAsia="zh-CN"/>
              </w:rPr>
              <w:t>赔偿限额：</w:t>
            </w:r>
            <w:r>
              <w:rPr>
                <w:rFonts w:hint="eastAsia" w:ascii="仿宋_GB2312" w:hAnsi="仿宋_GB2312" w:eastAsia="仿宋_GB2312" w:cs="仿宋_GB2312"/>
                <w:b w:val="0"/>
                <w:i w:val="0"/>
                <w:caps w:val="0"/>
                <w:spacing w:val="0"/>
                <w:w w:val="100"/>
                <w:kern w:val="0"/>
                <w:sz w:val="24"/>
                <w:szCs w:val="24"/>
                <w:vertAlign w:val="baseline"/>
              </w:rPr>
              <w:t>意外身故、残疾每人每次赔偿限额为</w:t>
            </w:r>
            <w:r>
              <w:rPr>
                <w:rFonts w:hint="eastAsia" w:ascii="仿宋_GB2312" w:hAnsi="仿宋_GB2312" w:eastAsia="仿宋_GB2312" w:cs="仿宋_GB2312"/>
                <w:b w:val="0"/>
                <w:i w:val="0"/>
                <w:caps w:val="0"/>
                <w:spacing w:val="0"/>
                <w:w w:val="100"/>
                <w:kern w:val="0"/>
                <w:sz w:val="24"/>
                <w:szCs w:val="24"/>
                <w:vertAlign w:val="baseline"/>
                <w:lang w:val="en-US" w:eastAsia="zh-CN"/>
              </w:rPr>
              <w:t>300</w:t>
            </w:r>
            <w:r>
              <w:rPr>
                <w:rFonts w:hint="eastAsia" w:ascii="仿宋_GB2312" w:hAnsi="仿宋_GB2312" w:eastAsia="仿宋_GB2312" w:cs="仿宋_GB2312"/>
                <w:b w:val="0"/>
                <w:i w:val="0"/>
                <w:caps w:val="0"/>
                <w:spacing w:val="0"/>
                <w:w w:val="100"/>
                <w:kern w:val="0"/>
                <w:sz w:val="24"/>
                <w:szCs w:val="24"/>
                <w:vertAlign w:val="baseline"/>
              </w:rPr>
              <w:t>万元；意外医疗费用人民币</w:t>
            </w:r>
            <w:r>
              <w:rPr>
                <w:rFonts w:hint="eastAsia" w:ascii="仿宋_GB2312" w:hAnsi="仿宋_GB2312" w:eastAsia="仿宋_GB2312" w:cs="仿宋_GB2312"/>
                <w:b w:val="0"/>
                <w:i w:val="0"/>
                <w:caps w:val="0"/>
                <w:spacing w:val="0"/>
                <w:w w:val="100"/>
                <w:kern w:val="0"/>
                <w:sz w:val="24"/>
                <w:szCs w:val="24"/>
                <w:vertAlign w:val="baseline"/>
                <w:lang w:val="en-US" w:eastAsia="zh-CN"/>
              </w:rPr>
              <w:t>30</w:t>
            </w:r>
            <w:r>
              <w:rPr>
                <w:rFonts w:hint="eastAsia" w:ascii="仿宋_GB2312" w:hAnsi="仿宋_GB2312" w:eastAsia="仿宋_GB2312" w:cs="仿宋_GB2312"/>
                <w:b w:val="0"/>
                <w:i w:val="0"/>
                <w:caps w:val="0"/>
                <w:spacing w:val="0"/>
                <w:w w:val="100"/>
                <w:kern w:val="0"/>
                <w:sz w:val="24"/>
                <w:szCs w:val="24"/>
                <w:vertAlign w:val="baseline"/>
              </w:rPr>
              <w:t>万元；意外住院津贴1</w:t>
            </w:r>
            <w:r>
              <w:rPr>
                <w:rFonts w:hint="eastAsia" w:ascii="仿宋_GB2312" w:hAnsi="仿宋_GB2312" w:eastAsia="仿宋_GB2312" w:cs="仿宋_GB2312"/>
                <w:b w:val="0"/>
                <w:i w:val="0"/>
                <w:caps w:val="0"/>
                <w:spacing w:val="0"/>
                <w:w w:val="100"/>
                <w:kern w:val="0"/>
                <w:sz w:val="24"/>
                <w:szCs w:val="24"/>
                <w:vertAlign w:val="baseline"/>
                <w:lang w:val="en-US" w:eastAsia="zh-CN"/>
              </w:rPr>
              <w:t>0</w:t>
            </w:r>
            <w:r>
              <w:rPr>
                <w:rFonts w:hint="eastAsia" w:ascii="仿宋_GB2312" w:hAnsi="仿宋_GB2312" w:eastAsia="仿宋_GB2312" w:cs="仿宋_GB2312"/>
                <w:b w:val="0"/>
                <w:i w:val="0"/>
                <w:caps w:val="0"/>
                <w:spacing w:val="0"/>
                <w:w w:val="100"/>
                <w:kern w:val="0"/>
                <w:sz w:val="24"/>
                <w:szCs w:val="24"/>
                <w:vertAlign w:val="baseline"/>
              </w:rPr>
              <w:t>0元/天。</w:t>
            </w:r>
          </w:p>
          <w:p w14:paraId="2E1D74F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lang w:val="en-US" w:eastAsia="zh-CN" w:bidi="ar-SA"/>
              </w:rPr>
              <w:t>2.</w:t>
            </w:r>
            <w:r>
              <w:rPr>
                <w:rFonts w:hint="eastAsia" w:ascii="仿宋_GB2312" w:hAnsi="仿宋_GB2312" w:eastAsia="仿宋_GB2312" w:cs="仿宋_GB2312"/>
                <w:b w:val="0"/>
                <w:i w:val="0"/>
                <w:caps w:val="0"/>
                <w:spacing w:val="0"/>
                <w:w w:val="100"/>
                <w:kern w:val="0"/>
                <w:sz w:val="24"/>
                <w:szCs w:val="24"/>
                <w:vertAlign w:val="baseline"/>
              </w:rPr>
              <w:t>保障范围：</w:t>
            </w:r>
          </w:p>
          <w:p w14:paraId="54554D6A">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①在保险期间内被保险人遭受意外伤害，并因该意外伤害导致身故、残疾的，保险人依照约定给付保险金，且给付各项保险金之和不超过该被保险人的保险金额。</w:t>
            </w:r>
          </w:p>
          <w:p w14:paraId="632A49E6">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②在保险期间内，被保险人遭受意外伤害，并在中华人民共和国境内（不包括港、澳、台地区）二级及二级以上医院或保险人认可的医疗机构进行治疗，保险人按约定给付意外医疗保险金。</w:t>
            </w:r>
          </w:p>
          <w:p w14:paraId="3D7ABB3A">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3.在合同期限内，被保险人员替换不额外收取保费。被保险人员增加或减少，加收或退还相应保费。</w:t>
            </w:r>
          </w:p>
          <w:p w14:paraId="1D439CD2">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4.服务响应时间：紧急事件处置提供7*24*365服务。</w:t>
            </w:r>
          </w:p>
          <w:p w14:paraId="67D47628">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5.医疗费用按照四川省劳动、卫生部门公布的城镇职工医疗保险的范围及标准赔付。</w:t>
            </w:r>
          </w:p>
          <w:p w14:paraId="6D43D7C6">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6.伤残评定标准适用《人身保险伤残评定标准及代码》（JR/T 0083—2013）（由中国保险监督管理委员会发布，保监发〔2014〕6号)。</w:t>
            </w:r>
          </w:p>
        </w:tc>
        <w:tc>
          <w:tcPr>
            <w:tcW w:w="365" w:type="pct"/>
            <w:vAlign w:val="center"/>
          </w:tcPr>
          <w:p w14:paraId="7533A19B">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每年约6人</w:t>
            </w:r>
          </w:p>
        </w:tc>
        <w:tc>
          <w:tcPr>
            <w:tcW w:w="573" w:type="pct"/>
            <w:vAlign w:val="center"/>
          </w:tcPr>
          <w:p w14:paraId="607128C7">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rPr>
            </w:pPr>
          </w:p>
        </w:tc>
        <w:tc>
          <w:tcPr>
            <w:tcW w:w="567" w:type="pct"/>
            <w:vAlign w:val="center"/>
          </w:tcPr>
          <w:p w14:paraId="56F97469">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558" w:type="pct"/>
            <w:vAlign w:val="center"/>
          </w:tcPr>
          <w:p w14:paraId="19592A2E">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266" w:type="pct"/>
            <w:vAlign w:val="center"/>
          </w:tcPr>
          <w:p w14:paraId="64474070">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甘</w:t>
            </w:r>
            <w:r>
              <w:rPr>
                <w:rFonts w:hint="eastAsia" w:ascii="仿宋_GB2312" w:hAnsi="仿宋_GB2312" w:eastAsia="仿宋_GB2312" w:cs="仿宋_GB2312"/>
                <w:b w:val="0"/>
                <w:bCs w:val="0"/>
                <w:i w:val="0"/>
                <w:caps w:val="0"/>
                <w:spacing w:val="0"/>
                <w:w w:val="100"/>
                <w:kern w:val="0"/>
                <w:sz w:val="24"/>
                <w:szCs w:val="24"/>
                <w:vertAlign w:val="baseline"/>
                <w:lang w:val="en-US" w:eastAsia="zh-CN"/>
              </w:rPr>
              <w:t>阿凉三州地</w:t>
            </w:r>
            <w:r>
              <w:rPr>
                <w:rFonts w:hint="eastAsia" w:ascii="仿宋_GB2312" w:hAnsi="仿宋_GB2312" w:eastAsia="仿宋_GB2312" w:cs="仿宋_GB2312"/>
                <w:b w:val="0"/>
                <w:i w:val="0"/>
                <w:caps w:val="0"/>
                <w:spacing w:val="0"/>
                <w:w w:val="100"/>
                <w:kern w:val="0"/>
                <w:sz w:val="24"/>
                <w:szCs w:val="24"/>
                <w:vertAlign w:val="baseline"/>
                <w:lang w:val="en-US" w:eastAsia="zh-CN"/>
              </w:rPr>
              <w:t>区</w:t>
            </w:r>
          </w:p>
        </w:tc>
      </w:tr>
      <w:tr w14:paraId="5A0A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1D4CA49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1</w:t>
            </w:r>
          </w:p>
        </w:tc>
        <w:tc>
          <w:tcPr>
            <w:tcW w:w="571" w:type="pct"/>
            <w:vMerge w:val="continue"/>
            <w:vAlign w:val="center"/>
          </w:tcPr>
          <w:p w14:paraId="5A3373D7">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p>
        </w:tc>
        <w:tc>
          <w:tcPr>
            <w:tcW w:w="1852" w:type="pct"/>
            <w:vAlign w:val="center"/>
          </w:tcPr>
          <w:p w14:paraId="49F9BCB3">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第二类</w:t>
            </w:r>
          </w:p>
          <w:p w14:paraId="2308EFEA">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lang w:val="en-US" w:eastAsia="zh-CN"/>
              </w:rPr>
              <w:t>1.</w:t>
            </w:r>
            <w:r>
              <w:rPr>
                <w:rFonts w:hint="eastAsia" w:ascii="仿宋_GB2312" w:hAnsi="仿宋_GB2312" w:eastAsia="仿宋_GB2312" w:cs="仿宋_GB2312"/>
                <w:b w:val="0"/>
                <w:i w:val="0"/>
                <w:caps w:val="0"/>
                <w:spacing w:val="0"/>
                <w:w w:val="100"/>
                <w:kern w:val="0"/>
                <w:sz w:val="24"/>
                <w:szCs w:val="24"/>
                <w:vertAlign w:val="baseline"/>
              </w:rPr>
              <w:t>赔偿限额：意外身故、残疾每人每次赔偿限额为</w:t>
            </w:r>
            <w:r>
              <w:rPr>
                <w:rFonts w:hint="eastAsia" w:ascii="仿宋_GB2312" w:hAnsi="仿宋_GB2312" w:eastAsia="仿宋_GB2312" w:cs="仿宋_GB2312"/>
                <w:b w:val="0"/>
                <w:i w:val="0"/>
                <w:caps w:val="0"/>
                <w:spacing w:val="0"/>
                <w:w w:val="100"/>
                <w:kern w:val="0"/>
                <w:sz w:val="24"/>
                <w:szCs w:val="24"/>
                <w:vertAlign w:val="baseline"/>
                <w:lang w:val="en-US" w:eastAsia="zh-CN"/>
              </w:rPr>
              <w:t>100</w:t>
            </w:r>
            <w:r>
              <w:rPr>
                <w:rFonts w:hint="eastAsia" w:ascii="仿宋_GB2312" w:hAnsi="仿宋_GB2312" w:eastAsia="仿宋_GB2312" w:cs="仿宋_GB2312"/>
                <w:b w:val="0"/>
                <w:i w:val="0"/>
                <w:caps w:val="0"/>
                <w:spacing w:val="0"/>
                <w:w w:val="100"/>
                <w:kern w:val="0"/>
                <w:sz w:val="24"/>
                <w:szCs w:val="24"/>
                <w:vertAlign w:val="baseline"/>
              </w:rPr>
              <w:t>万元；意外医疗费用人民币</w:t>
            </w:r>
            <w:r>
              <w:rPr>
                <w:rFonts w:hint="eastAsia" w:ascii="仿宋_GB2312" w:hAnsi="仿宋_GB2312" w:eastAsia="仿宋_GB2312" w:cs="仿宋_GB2312"/>
                <w:b w:val="0"/>
                <w:i w:val="0"/>
                <w:caps w:val="0"/>
                <w:spacing w:val="0"/>
                <w:w w:val="100"/>
                <w:kern w:val="0"/>
                <w:sz w:val="24"/>
                <w:szCs w:val="24"/>
                <w:vertAlign w:val="baseline"/>
                <w:lang w:val="en-US" w:eastAsia="zh-CN"/>
              </w:rPr>
              <w:t>10</w:t>
            </w:r>
            <w:r>
              <w:rPr>
                <w:rFonts w:hint="eastAsia" w:ascii="仿宋_GB2312" w:hAnsi="仿宋_GB2312" w:eastAsia="仿宋_GB2312" w:cs="仿宋_GB2312"/>
                <w:b w:val="0"/>
                <w:i w:val="0"/>
                <w:caps w:val="0"/>
                <w:spacing w:val="0"/>
                <w:w w:val="100"/>
                <w:kern w:val="0"/>
                <w:sz w:val="24"/>
                <w:szCs w:val="24"/>
                <w:vertAlign w:val="baseline"/>
              </w:rPr>
              <w:t>万元；意外住院津贴</w:t>
            </w:r>
            <w:r>
              <w:rPr>
                <w:rFonts w:hint="eastAsia" w:ascii="仿宋_GB2312" w:hAnsi="仿宋_GB2312" w:eastAsia="仿宋_GB2312" w:cs="仿宋_GB2312"/>
                <w:b w:val="0"/>
                <w:i w:val="0"/>
                <w:caps w:val="0"/>
                <w:spacing w:val="0"/>
                <w:w w:val="100"/>
                <w:kern w:val="0"/>
                <w:sz w:val="24"/>
                <w:szCs w:val="24"/>
                <w:vertAlign w:val="baseline"/>
                <w:lang w:val="en-US" w:eastAsia="zh-CN"/>
              </w:rPr>
              <w:t>100</w:t>
            </w:r>
            <w:r>
              <w:rPr>
                <w:rFonts w:hint="eastAsia" w:ascii="仿宋_GB2312" w:hAnsi="仿宋_GB2312" w:eastAsia="仿宋_GB2312" w:cs="仿宋_GB2312"/>
                <w:b w:val="0"/>
                <w:i w:val="0"/>
                <w:caps w:val="0"/>
                <w:spacing w:val="0"/>
                <w:w w:val="100"/>
                <w:kern w:val="0"/>
                <w:sz w:val="24"/>
                <w:szCs w:val="24"/>
                <w:vertAlign w:val="baseline"/>
              </w:rPr>
              <w:t>元/天。</w:t>
            </w:r>
          </w:p>
          <w:p w14:paraId="47A387C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2.保障范围：</w:t>
            </w:r>
          </w:p>
          <w:p w14:paraId="5FC34E96">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①在保险期间内被保险人遭受意外伤害，并因该意外伤害导致身故、残疾的，保险人依照约定给付保险金，且给付各项保险金之和不超过该被保险人的保险金额。</w:t>
            </w:r>
          </w:p>
          <w:p w14:paraId="57EB09EC">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②在保险期间内，被保险人遭受意外伤害，并在中华人民共和国境内（不包括港、澳、台地区）二级及二级以上医院或保险人认可的医疗机构进行治疗，保险人按约定给付意外医疗保险金。</w:t>
            </w:r>
          </w:p>
          <w:p w14:paraId="20F6C7CE">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3.在合同期限内，被保险人员替换不额外收取保费。被保险人员增加或减少，加收或退还相应保费。</w:t>
            </w:r>
          </w:p>
          <w:p w14:paraId="767A9E1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4.服务响应时间：紧急事件处置提供7*24*365服务。</w:t>
            </w:r>
          </w:p>
          <w:p w14:paraId="4F06E8DB">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5.医疗费用按照四川省劳动、卫生部门公布的城镇职工医疗保险的范围及标准赔付。</w:t>
            </w:r>
          </w:p>
          <w:p w14:paraId="1A01397C">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6.伤残评定标准适用《人身保险伤残评定标准及代码》（JR/T 0083—2013）（由中国保险监督管理委员会发布，保监发〔2014〕6号)。</w:t>
            </w:r>
          </w:p>
        </w:tc>
        <w:tc>
          <w:tcPr>
            <w:tcW w:w="365" w:type="pct"/>
            <w:vAlign w:val="center"/>
          </w:tcPr>
          <w:p w14:paraId="72E3978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每年约有20人</w:t>
            </w:r>
          </w:p>
        </w:tc>
        <w:tc>
          <w:tcPr>
            <w:tcW w:w="573" w:type="pct"/>
            <w:vAlign w:val="center"/>
          </w:tcPr>
          <w:p w14:paraId="495FA503">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rPr>
            </w:pPr>
          </w:p>
        </w:tc>
        <w:tc>
          <w:tcPr>
            <w:tcW w:w="567" w:type="pct"/>
            <w:vAlign w:val="center"/>
          </w:tcPr>
          <w:p w14:paraId="51B9263E">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558" w:type="pct"/>
            <w:vAlign w:val="center"/>
          </w:tcPr>
          <w:p w14:paraId="38D0A8B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266" w:type="pct"/>
            <w:vAlign w:val="center"/>
          </w:tcPr>
          <w:p w14:paraId="2110D9E2">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甘</w:t>
            </w:r>
            <w:r>
              <w:rPr>
                <w:rFonts w:hint="eastAsia" w:ascii="仿宋_GB2312" w:hAnsi="仿宋_GB2312" w:eastAsia="仿宋_GB2312" w:cs="仿宋_GB2312"/>
                <w:b w:val="0"/>
                <w:bCs w:val="0"/>
                <w:i w:val="0"/>
                <w:caps w:val="0"/>
                <w:spacing w:val="0"/>
                <w:w w:val="100"/>
                <w:kern w:val="0"/>
                <w:sz w:val="24"/>
                <w:szCs w:val="24"/>
                <w:vertAlign w:val="baseline"/>
                <w:lang w:val="en-US" w:eastAsia="zh-CN"/>
              </w:rPr>
              <w:t>阿凉三州地</w:t>
            </w:r>
            <w:r>
              <w:rPr>
                <w:rFonts w:hint="eastAsia" w:ascii="仿宋_GB2312" w:hAnsi="仿宋_GB2312" w:eastAsia="仿宋_GB2312" w:cs="仿宋_GB2312"/>
                <w:b w:val="0"/>
                <w:i w:val="0"/>
                <w:caps w:val="0"/>
                <w:spacing w:val="0"/>
                <w:w w:val="100"/>
                <w:kern w:val="0"/>
                <w:sz w:val="24"/>
                <w:szCs w:val="24"/>
                <w:vertAlign w:val="baseline"/>
                <w:lang w:val="en-US" w:eastAsia="zh-CN"/>
              </w:rPr>
              <w:t>区</w:t>
            </w:r>
          </w:p>
        </w:tc>
      </w:tr>
      <w:tr w14:paraId="3DF7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vAlign w:val="center"/>
          </w:tcPr>
          <w:p w14:paraId="0F3B30C2">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p>
        </w:tc>
        <w:tc>
          <w:tcPr>
            <w:tcW w:w="571" w:type="pct"/>
            <w:vMerge w:val="continue"/>
            <w:vAlign w:val="center"/>
          </w:tcPr>
          <w:p w14:paraId="7428C0A5">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p>
        </w:tc>
        <w:tc>
          <w:tcPr>
            <w:tcW w:w="1852" w:type="pct"/>
            <w:vAlign w:val="center"/>
          </w:tcPr>
          <w:p w14:paraId="10AC0E23">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第三类</w:t>
            </w:r>
          </w:p>
          <w:p w14:paraId="2216930C">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lang w:val="en-US" w:eastAsia="zh-CN"/>
              </w:rPr>
              <w:t>1.</w:t>
            </w:r>
            <w:r>
              <w:rPr>
                <w:rFonts w:hint="eastAsia" w:ascii="仿宋_GB2312" w:hAnsi="仿宋_GB2312" w:eastAsia="仿宋_GB2312" w:cs="仿宋_GB2312"/>
                <w:b w:val="0"/>
                <w:i w:val="0"/>
                <w:caps w:val="0"/>
                <w:spacing w:val="0"/>
                <w:w w:val="100"/>
                <w:kern w:val="0"/>
                <w:sz w:val="24"/>
                <w:szCs w:val="24"/>
                <w:vertAlign w:val="baseline"/>
              </w:rPr>
              <w:t>赔偿限额：意外身故、残疾每人每次赔偿限额为</w:t>
            </w:r>
            <w:r>
              <w:rPr>
                <w:rFonts w:hint="eastAsia" w:ascii="仿宋_GB2312" w:hAnsi="仿宋_GB2312" w:eastAsia="仿宋_GB2312" w:cs="仿宋_GB2312"/>
                <w:b w:val="0"/>
                <w:i w:val="0"/>
                <w:caps w:val="0"/>
                <w:spacing w:val="0"/>
                <w:w w:val="100"/>
                <w:kern w:val="0"/>
                <w:sz w:val="24"/>
                <w:szCs w:val="24"/>
                <w:vertAlign w:val="baseline"/>
                <w:lang w:val="en-US" w:eastAsia="zh-CN"/>
              </w:rPr>
              <w:t>50</w:t>
            </w:r>
            <w:r>
              <w:rPr>
                <w:rFonts w:hint="eastAsia" w:ascii="仿宋_GB2312" w:hAnsi="仿宋_GB2312" w:eastAsia="仿宋_GB2312" w:cs="仿宋_GB2312"/>
                <w:b w:val="0"/>
                <w:i w:val="0"/>
                <w:caps w:val="0"/>
                <w:spacing w:val="0"/>
                <w:w w:val="100"/>
                <w:kern w:val="0"/>
                <w:sz w:val="24"/>
                <w:szCs w:val="24"/>
                <w:vertAlign w:val="baseline"/>
              </w:rPr>
              <w:t>万元；意外医疗费用人民币</w:t>
            </w:r>
            <w:r>
              <w:rPr>
                <w:rFonts w:hint="eastAsia" w:ascii="仿宋_GB2312" w:hAnsi="仿宋_GB2312" w:eastAsia="仿宋_GB2312" w:cs="仿宋_GB2312"/>
                <w:b w:val="0"/>
                <w:i w:val="0"/>
                <w:caps w:val="0"/>
                <w:spacing w:val="0"/>
                <w:w w:val="100"/>
                <w:kern w:val="0"/>
                <w:sz w:val="24"/>
                <w:szCs w:val="24"/>
                <w:vertAlign w:val="baseline"/>
                <w:lang w:val="en-US" w:eastAsia="zh-CN"/>
              </w:rPr>
              <w:t>5</w:t>
            </w:r>
            <w:r>
              <w:rPr>
                <w:rFonts w:hint="eastAsia" w:ascii="仿宋_GB2312" w:hAnsi="仿宋_GB2312" w:eastAsia="仿宋_GB2312" w:cs="仿宋_GB2312"/>
                <w:b w:val="0"/>
                <w:i w:val="0"/>
                <w:caps w:val="0"/>
                <w:spacing w:val="0"/>
                <w:w w:val="100"/>
                <w:kern w:val="0"/>
                <w:sz w:val="24"/>
                <w:szCs w:val="24"/>
                <w:vertAlign w:val="baseline"/>
              </w:rPr>
              <w:t>万元；意外住院津贴1</w:t>
            </w:r>
            <w:r>
              <w:rPr>
                <w:rFonts w:hint="eastAsia" w:ascii="仿宋_GB2312" w:hAnsi="仿宋_GB2312" w:eastAsia="仿宋_GB2312" w:cs="仿宋_GB2312"/>
                <w:b w:val="0"/>
                <w:i w:val="0"/>
                <w:caps w:val="0"/>
                <w:spacing w:val="0"/>
                <w:w w:val="100"/>
                <w:kern w:val="0"/>
                <w:sz w:val="24"/>
                <w:szCs w:val="24"/>
                <w:vertAlign w:val="baseline"/>
                <w:lang w:val="en-US" w:eastAsia="zh-CN"/>
              </w:rPr>
              <w:t>00</w:t>
            </w:r>
            <w:r>
              <w:rPr>
                <w:rFonts w:hint="eastAsia" w:ascii="仿宋_GB2312" w:hAnsi="仿宋_GB2312" w:eastAsia="仿宋_GB2312" w:cs="仿宋_GB2312"/>
                <w:b w:val="0"/>
                <w:i w:val="0"/>
                <w:caps w:val="0"/>
                <w:spacing w:val="0"/>
                <w:w w:val="100"/>
                <w:kern w:val="0"/>
                <w:sz w:val="24"/>
                <w:szCs w:val="24"/>
                <w:vertAlign w:val="baseline"/>
              </w:rPr>
              <w:t>元/天。</w:t>
            </w:r>
          </w:p>
          <w:p w14:paraId="21714F2B">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2.保障范围：</w:t>
            </w:r>
          </w:p>
          <w:p w14:paraId="12BB17E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①在保险期间内被保险人遭受意外伤害，并因该意外伤害导致身故、残疾的，保险人依照约定给付保险金，且给付各项保险金之和不超过该被保险人的保险金额。</w:t>
            </w:r>
          </w:p>
          <w:p w14:paraId="21E553D5">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②在保险期间内，被保险人遭受意外伤害，并在中华人民共和国境内（不包括港、澳、台地区）二级及二级以上医院或保险人认可的医疗机构进行治疗，保险人按约定给付意外医疗保险金。</w:t>
            </w:r>
          </w:p>
          <w:p w14:paraId="4F592195">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rPr>
              <w:t>3.在合同期限内，被保险人员替换不额外收取保费。被保险人员增加或减少，加收或退还相应保费。</w:t>
            </w:r>
          </w:p>
        </w:tc>
        <w:tc>
          <w:tcPr>
            <w:tcW w:w="365" w:type="pct"/>
            <w:vAlign w:val="center"/>
          </w:tcPr>
          <w:p w14:paraId="338B2E75">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每年约60人</w:t>
            </w:r>
          </w:p>
        </w:tc>
        <w:tc>
          <w:tcPr>
            <w:tcW w:w="573" w:type="pct"/>
            <w:vAlign w:val="center"/>
          </w:tcPr>
          <w:p w14:paraId="3547E81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rPr>
            </w:pPr>
          </w:p>
        </w:tc>
        <w:tc>
          <w:tcPr>
            <w:tcW w:w="567" w:type="pct"/>
            <w:vAlign w:val="center"/>
          </w:tcPr>
          <w:p w14:paraId="2789835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558" w:type="pct"/>
            <w:vAlign w:val="center"/>
          </w:tcPr>
          <w:p w14:paraId="62EF87F3">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266" w:type="pct"/>
            <w:vAlign w:val="center"/>
          </w:tcPr>
          <w:p w14:paraId="778E5FE8">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p>
        </w:tc>
      </w:tr>
      <w:tr w14:paraId="0BD9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246" w:type="pct"/>
            <w:vMerge w:val="restart"/>
            <w:vAlign w:val="center"/>
          </w:tcPr>
          <w:p w14:paraId="514E4FB9">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2</w:t>
            </w:r>
          </w:p>
        </w:tc>
        <w:tc>
          <w:tcPr>
            <w:tcW w:w="571" w:type="pct"/>
            <w:vMerge w:val="restart"/>
            <w:vAlign w:val="center"/>
          </w:tcPr>
          <w:p w14:paraId="3BA1BA27">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重大疾病保险</w:t>
            </w:r>
          </w:p>
        </w:tc>
        <w:tc>
          <w:tcPr>
            <w:tcW w:w="1852" w:type="pct"/>
            <w:vAlign w:val="center"/>
          </w:tcPr>
          <w:p w14:paraId="624C0B8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第一类</w:t>
            </w:r>
          </w:p>
          <w:p w14:paraId="08C8307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1.赔偿限额：发生重大疾病每人、每次赔偿限额20万元。</w:t>
            </w:r>
          </w:p>
          <w:p w14:paraId="025035A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2.保障范围：在保险期间内初次发生并经中华人民共和国境内二级或二级以上公立医院或者保险人指定或认可的医疗机构的专科医生明确诊断罹患本附加险条款载明的重大疾病（无论一种或多种），保险人按本附加险载明的重大疾病保险金额给付重大疾病保险金。</w:t>
            </w:r>
          </w:p>
        </w:tc>
        <w:tc>
          <w:tcPr>
            <w:tcW w:w="365" w:type="pct"/>
            <w:vAlign w:val="center"/>
          </w:tcPr>
          <w:p w14:paraId="5495341F">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每年约6人</w:t>
            </w:r>
          </w:p>
        </w:tc>
        <w:tc>
          <w:tcPr>
            <w:tcW w:w="573" w:type="pct"/>
            <w:vAlign w:val="center"/>
          </w:tcPr>
          <w:p w14:paraId="47B57B4B">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rPr>
            </w:pPr>
          </w:p>
        </w:tc>
        <w:tc>
          <w:tcPr>
            <w:tcW w:w="567" w:type="pct"/>
            <w:vAlign w:val="center"/>
          </w:tcPr>
          <w:p w14:paraId="02BEFE89">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558" w:type="pct"/>
            <w:vAlign w:val="center"/>
          </w:tcPr>
          <w:p w14:paraId="3659B16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266" w:type="pct"/>
            <w:vAlign w:val="center"/>
          </w:tcPr>
          <w:p w14:paraId="3225C979">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甘</w:t>
            </w:r>
            <w:r>
              <w:rPr>
                <w:rFonts w:hint="eastAsia" w:ascii="仿宋_GB2312" w:hAnsi="仿宋_GB2312" w:eastAsia="仿宋_GB2312" w:cs="仿宋_GB2312"/>
                <w:b w:val="0"/>
                <w:bCs w:val="0"/>
                <w:i w:val="0"/>
                <w:caps w:val="0"/>
                <w:spacing w:val="0"/>
                <w:w w:val="100"/>
                <w:kern w:val="0"/>
                <w:sz w:val="24"/>
                <w:szCs w:val="24"/>
                <w:vertAlign w:val="baseline"/>
                <w:lang w:val="en-US" w:eastAsia="zh-CN"/>
              </w:rPr>
              <w:t>阿凉三州地</w:t>
            </w:r>
            <w:r>
              <w:rPr>
                <w:rFonts w:hint="eastAsia" w:ascii="仿宋_GB2312" w:hAnsi="仿宋_GB2312" w:eastAsia="仿宋_GB2312" w:cs="仿宋_GB2312"/>
                <w:b w:val="0"/>
                <w:i w:val="0"/>
                <w:caps w:val="0"/>
                <w:spacing w:val="0"/>
                <w:w w:val="100"/>
                <w:kern w:val="0"/>
                <w:sz w:val="24"/>
                <w:szCs w:val="24"/>
                <w:vertAlign w:val="baseline"/>
                <w:lang w:val="en-US" w:eastAsia="zh-CN"/>
              </w:rPr>
              <w:t>区</w:t>
            </w:r>
          </w:p>
        </w:tc>
      </w:tr>
      <w:tr w14:paraId="56D3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246" w:type="pct"/>
            <w:vMerge w:val="continue"/>
            <w:vAlign w:val="center"/>
          </w:tcPr>
          <w:p w14:paraId="79F7F5FC">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p>
        </w:tc>
        <w:tc>
          <w:tcPr>
            <w:tcW w:w="571" w:type="pct"/>
            <w:vMerge w:val="continue"/>
            <w:vAlign w:val="center"/>
          </w:tcPr>
          <w:p w14:paraId="393968C9">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p>
        </w:tc>
        <w:tc>
          <w:tcPr>
            <w:tcW w:w="1852" w:type="pct"/>
            <w:vAlign w:val="center"/>
          </w:tcPr>
          <w:p w14:paraId="6A0163F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第二类</w:t>
            </w:r>
          </w:p>
          <w:p w14:paraId="75A0290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1.赔偿限额：发生重大疾病每人、每次赔偿限额10万元。</w:t>
            </w:r>
          </w:p>
          <w:p w14:paraId="3EC8ECA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2.保障范围：在保险期间内初次发生并经中华人民共和国境内二级或二级以上公立医院或者保险人指定或认可的医疗机构的专科医生明确诊断罹患本附加险条款载明的重大疾病（无论一种或多种），保险人按本附加险载明的重大疾病保险金额给付重大疾病保险金。</w:t>
            </w:r>
          </w:p>
        </w:tc>
        <w:tc>
          <w:tcPr>
            <w:tcW w:w="365" w:type="pct"/>
            <w:vAlign w:val="center"/>
          </w:tcPr>
          <w:p w14:paraId="401F7B27">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每年约为4人</w:t>
            </w:r>
          </w:p>
        </w:tc>
        <w:tc>
          <w:tcPr>
            <w:tcW w:w="573" w:type="pct"/>
            <w:vAlign w:val="center"/>
          </w:tcPr>
          <w:p w14:paraId="603BC94B">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rPr>
            </w:pPr>
          </w:p>
        </w:tc>
        <w:tc>
          <w:tcPr>
            <w:tcW w:w="567" w:type="pct"/>
            <w:vAlign w:val="center"/>
          </w:tcPr>
          <w:p w14:paraId="3B4EDEC7">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558" w:type="pct"/>
            <w:vAlign w:val="center"/>
          </w:tcPr>
          <w:p w14:paraId="0172BCD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w:t>
            </w:r>
          </w:p>
        </w:tc>
        <w:tc>
          <w:tcPr>
            <w:tcW w:w="266" w:type="pct"/>
            <w:vAlign w:val="center"/>
          </w:tcPr>
          <w:p w14:paraId="15C0F60F">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rPr>
            </w:pPr>
            <w:r>
              <w:rPr>
                <w:rFonts w:hint="eastAsia" w:ascii="仿宋_GB2312" w:hAnsi="仿宋_GB2312" w:eastAsia="仿宋_GB2312" w:cs="仿宋_GB2312"/>
                <w:b w:val="0"/>
                <w:i w:val="0"/>
                <w:caps w:val="0"/>
                <w:spacing w:val="0"/>
                <w:w w:val="100"/>
                <w:kern w:val="0"/>
                <w:sz w:val="24"/>
                <w:szCs w:val="24"/>
                <w:vertAlign w:val="baseline"/>
                <w:lang w:val="en-US" w:eastAsia="zh-CN"/>
              </w:rPr>
              <w:t>甘</w:t>
            </w:r>
            <w:r>
              <w:rPr>
                <w:rFonts w:hint="eastAsia" w:ascii="仿宋_GB2312" w:hAnsi="仿宋_GB2312" w:eastAsia="仿宋_GB2312" w:cs="仿宋_GB2312"/>
                <w:b w:val="0"/>
                <w:bCs w:val="0"/>
                <w:i w:val="0"/>
                <w:caps w:val="0"/>
                <w:spacing w:val="0"/>
                <w:w w:val="100"/>
                <w:kern w:val="0"/>
                <w:sz w:val="24"/>
                <w:szCs w:val="24"/>
                <w:vertAlign w:val="baseline"/>
                <w:lang w:val="en-US" w:eastAsia="zh-CN"/>
              </w:rPr>
              <w:t>阿凉三州地</w:t>
            </w:r>
            <w:r>
              <w:rPr>
                <w:rFonts w:hint="eastAsia" w:ascii="仿宋_GB2312" w:hAnsi="仿宋_GB2312" w:eastAsia="仿宋_GB2312" w:cs="仿宋_GB2312"/>
                <w:b w:val="0"/>
                <w:i w:val="0"/>
                <w:caps w:val="0"/>
                <w:spacing w:val="0"/>
                <w:w w:val="100"/>
                <w:kern w:val="0"/>
                <w:sz w:val="24"/>
                <w:szCs w:val="24"/>
                <w:vertAlign w:val="baseline"/>
                <w:lang w:val="en-US" w:eastAsia="zh-CN"/>
              </w:rPr>
              <w:t>区</w:t>
            </w:r>
          </w:p>
        </w:tc>
      </w:tr>
      <w:tr w14:paraId="609D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46" w:type="pct"/>
            <w:vAlign w:val="center"/>
          </w:tcPr>
          <w:p w14:paraId="03B2EDD5">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bidi="ar-SA"/>
              </w:rPr>
            </w:pPr>
            <w:r>
              <w:rPr>
                <w:rFonts w:hint="eastAsia" w:ascii="仿宋_GB2312" w:hAnsi="仿宋_GB2312" w:eastAsia="仿宋_GB2312" w:cs="仿宋_GB2312"/>
                <w:b w:val="0"/>
                <w:i w:val="0"/>
                <w:caps w:val="0"/>
                <w:spacing w:val="0"/>
                <w:w w:val="100"/>
                <w:kern w:val="0"/>
                <w:sz w:val="24"/>
                <w:szCs w:val="24"/>
                <w:vertAlign w:val="baseline"/>
                <w:lang w:val="en-US" w:eastAsia="zh-CN"/>
              </w:rPr>
              <w:t>3</w:t>
            </w:r>
          </w:p>
        </w:tc>
        <w:tc>
          <w:tcPr>
            <w:tcW w:w="571" w:type="pct"/>
            <w:vAlign w:val="center"/>
          </w:tcPr>
          <w:p w14:paraId="0D99D1E0">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bidi="ar-SA"/>
              </w:rPr>
            </w:pPr>
            <w:r>
              <w:rPr>
                <w:rFonts w:hint="eastAsia" w:ascii="仿宋_GB2312" w:hAnsi="仿宋_GB2312" w:eastAsia="仿宋_GB2312" w:cs="仿宋_GB2312"/>
                <w:b w:val="0"/>
                <w:i w:val="0"/>
                <w:caps w:val="0"/>
                <w:spacing w:val="0"/>
                <w:w w:val="100"/>
                <w:kern w:val="0"/>
                <w:sz w:val="24"/>
                <w:szCs w:val="24"/>
                <w:vertAlign w:val="baseline"/>
                <w:lang w:val="en-US" w:eastAsia="zh-CN"/>
              </w:rPr>
              <w:t>境外保险</w:t>
            </w:r>
          </w:p>
        </w:tc>
        <w:tc>
          <w:tcPr>
            <w:tcW w:w="1852" w:type="pct"/>
            <w:vAlign w:val="center"/>
          </w:tcPr>
          <w:p w14:paraId="4BFE7B23">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需购买涵盖医疗、意外、紧急救援等保障的综合性境外保险。其中，医疗保障应包含门诊、住院、手术及药品费用；意外保障需涵盖意外身故、伤残及烧烫伤；紧急救援服务要包括医疗转运、遗体送返、亲属探访等。</w:t>
            </w:r>
          </w:p>
          <w:p w14:paraId="7F9469E9">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eastAsia" w:ascii="仿宋_GB2312" w:hAnsi="仿宋_GB2312" w:eastAsia="仿宋_GB2312" w:cs="仿宋_GB2312"/>
                <w:b w:val="0"/>
                <w:i w:val="0"/>
                <w:caps w:val="0"/>
                <w:spacing w:val="0"/>
                <w:w w:val="100"/>
                <w:kern w:val="0"/>
                <w:sz w:val="24"/>
                <w:szCs w:val="24"/>
                <w:vertAlign w:val="baseline"/>
                <w:lang w:val="en-US" w:eastAsia="zh-CN"/>
              </w:rPr>
            </w:pPr>
            <w:r>
              <w:rPr>
                <w:rFonts w:hint="default" w:ascii="仿宋_GB2312" w:hAnsi="仿宋_GB2312" w:eastAsia="仿宋_GB2312" w:cs="仿宋_GB2312"/>
                <w:b w:val="0"/>
                <w:i w:val="0"/>
                <w:caps w:val="0"/>
                <w:spacing w:val="0"/>
                <w:w w:val="100"/>
                <w:kern w:val="0"/>
                <w:sz w:val="24"/>
                <w:szCs w:val="24"/>
                <w:vertAlign w:val="baseline"/>
                <w:lang w:val="en-US" w:eastAsia="zh-CN"/>
              </w:rPr>
              <w:t>针对不同国家和地区，赔付额度要求如下：</w:t>
            </w:r>
          </w:p>
          <w:p w14:paraId="253B5CC8">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1.英国、美国、加拿大、澳大利亚</w:t>
            </w:r>
            <w:r>
              <w:rPr>
                <w:rFonts w:hint="default" w:ascii="仿宋_GB2312" w:hAnsi="仿宋_GB2312" w:eastAsia="仿宋_GB2312" w:cs="仿宋_GB2312"/>
                <w:b w:val="0"/>
                <w:i w:val="0"/>
                <w:caps w:val="0"/>
                <w:spacing w:val="0"/>
                <w:w w:val="100"/>
                <w:kern w:val="0"/>
                <w:sz w:val="24"/>
                <w:szCs w:val="24"/>
                <w:vertAlign w:val="baseline"/>
                <w:lang w:val="en-US" w:eastAsia="zh-CN"/>
              </w:rPr>
              <w:t>：医疗费用赔付额度不低于</w:t>
            </w:r>
            <w:r>
              <w:rPr>
                <w:rFonts w:hint="eastAsia" w:ascii="仿宋_GB2312" w:hAnsi="仿宋_GB2312" w:eastAsia="仿宋_GB2312" w:cs="仿宋_GB2312"/>
                <w:b w:val="0"/>
                <w:i w:val="0"/>
                <w:caps w:val="0"/>
                <w:spacing w:val="0"/>
                <w:w w:val="100"/>
                <w:kern w:val="0"/>
                <w:sz w:val="24"/>
                <w:szCs w:val="24"/>
                <w:vertAlign w:val="baseline"/>
                <w:lang w:val="en-US" w:eastAsia="zh-CN"/>
              </w:rPr>
              <w:t>30万人民币</w:t>
            </w:r>
            <w:r>
              <w:rPr>
                <w:rFonts w:hint="default" w:ascii="仿宋_GB2312" w:hAnsi="仿宋_GB2312" w:eastAsia="仿宋_GB2312" w:cs="仿宋_GB2312"/>
                <w:b w:val="0"/>
                <w:i w:val="0"/>
                <w:caps w:val="0"/>
                <w:spacing w:val="0"/>
                <w:w w:val="100"/>
                <w:kern w:val="0"/>
                <w:sz w:val="24"/>
                <w:szCs w:val="24"/>
                <w:vertAlign w:val="baseline"/>
                <w:lang w:val="en-US" w:eastAsia="zh-CN"/>
              </w:rPr>
              <w:t>，意外身故/伤残赔付额度不少于</w:t>
            </w:r>
            <w:r>
              <w:rPr>
                <w:rFonts w:hint="eastAsia" w:ascii="仿宋_GB2312" w:hAnsi="仿宋_GB2312" w:eastAsia="仿宋_GB2312" w:cs="仿宋_GB2312"/>
                <w:b w:val="0"/>
                <w:i w:val="0"/>
                <w:caps w:val="0"/>
                <w:spacing w:val="0"/>
                <w:w w:val="100"/>
                <w:kern w:val="0"/>
                <w:sz w:val="24"/>
                <w:szCs w:val="24"/>
                <w:vertAlign w:val="baseline"/>
                <w:lang w:val="en-US" w:eastAsia="zh-CN"/>
              </w:rPr>
              <w:t>30</w:t>
            </w:r>
            <w:r>
              <w:rPr>
                <w:rFonts w:hint="default" w:ascii="仿宋_GB2312" w:hAnsi="仿宋_GB2312" w:eastAsia="仿宋_GB2312" w:cs="仿宋_GB2312"/>
                <w:b w:val="0"/>
                <w:i w:val="0"/>
                <w:caps w:val="0"/>
                <w:spacing w:val="0"/>
                <w:w w:val="100"/>
                <w:kern w:val="0"/>
                <w:sz w:val="24"/>
                <w:szCs w:val="24"/>
                <w:vertAlign w:val="baseline"/>
                <w:lang w:val="en-US" w:eastAsia="zh-CN"/>
              </w:rPr>
              <w:t>万元人民币</w:t>
            </w:r>
            <w:r>
              <w:rPr>
                <w:rFonts w:hint="eastAsia" w:ascii="仿宋_GB2312" w:hAnsi="仿宋_GB2312" w:eastAsia="仿宋_GB2312" w:cs="仿宋_GB2312"/>
                <w:b w:val="0"/>
                <w:i w:val="0"/>
                <w:caps w:val="0"/>
                <w:spacing w:val="0"/>
                <w:w w:val="100"/>
                <w:kern w:val="0"/>
                <w:sz w:val="24"/>
                <w:szCs w:val="24"/>
                <w:vertAlign w:val="baseline"/>
                <w:lang w:val="en-US" w:eastAsia="zh-CN"/>
              </w:rPr>
              <w:t>，意外住院津贴100元/天</w:t>
            </w:r>
            <w:r>
              <w:rPr>
                <w:rFonts w:hint="default" w:ascii="仿宋_GB2312" w:hAnsi="仿宋_GB2312" w:eastAsia="仿宋_GB2312" w:cs="仿宋_GB2312"/>
                <w:b w:val="0"/>
                <w:i w:val="0"/>
                <w:caps w:val="0"/>
                <w:spacing w:val="0"/>
                <w:w w:val="100"/>
                <w:kern w:val="0"/>
                <w:sz w:val="24"/>
                <w:szCs w:val="24"/>
                <w:vertAlign w:val="baseline"/>
                <w:lang w:val="en-US" w:eastAsia="zh-CN"/>
              </w:rPr>
              <w:t>。</w:t>
            </w:r>
          </w:p>
          <w:p w14:paraId="5DF19BB6">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2.</w:t>
            </w:r>
            <w:r>
              <w:rPr>
                <w:rFonts w:hint="default" w:ascii="仿宋_GB2312" w:hAnsi="仿宋_GB2312" w:eastAsia="仿宋_GB2312" w:cs="仿宋_GB2312"/>
                <w:b w:val="0"/>
                <w:i w:val="0"/>
                <w:caps w:val="0"/>
                <w:spacing w:val="0"/>
                <w:w w:val="100"/>
                <w:kern w:val="0"/>
                <w:sz w:val="24"/>
                <w:szCs w:val="24"/>
                <w:vertAlign w:val="baseline"/>
                <w:lang w:val="en-US" w:eastAsia="zh-CN"/>
              </w:rPr>
              <w:t>欧洲申根国：医疗保险保额不得低于</w:t>
            </w:r>
            <w:r>
              <w:rPr>
                <w:rFonts w:hint="eastAsia" w:ascii="仿宋_GB2312" w:hAnsi="仿宋_GB2312" w:eastAsia="仿宋_GB2312" w:cs="仿宋_GB2312"/>
                <w:b w:val="0"/>
                <w:i w:val="0"/>
                <w:caps w:val="0"/>
                <w:spacing w:val="0"/>
                <w:w w:val="100"/>
                <w:kern w:val="0"/>
                <w:sz w:val="24"/>
                <w:szCs w:val="24"/>
                <w:vertAlign w:val="baseline"/>
                <w:lang w:val="en-US" w:eastAsia="zh-CN"/>
              </w:rPr>
              <w:t>30万人民币</w:t>
            </w:r>
            <w:r>
              <w:rPr>
                <w:rFonts w:hint="default" w:ascii="仿宋_GB2312" w:hAnsi="仿宋_GB2312" w:eastAsia="仿宋_GB2312" w:cs="仿宋_GB2312"/>
                <w:b w:val="0"/>
                <w:i w:val="0"/>
                <w:caps w:val="0"/>
                <w:spacing w:val="0"/>
                <w:w w:val="100"/>
                <w:kern w:val="0"/>
                <w:sz w:val="24"/>
                <w:szCs w:val="24"/>
                <w:vertAlign w:val="baseline"/>
                <w:lang w:val="en-US" w:eastAsia="zh-CN"/>
              </w:rPr>
              <w:t>，意外身故/伤残赔付额度不少于</w:t>
            </w:r>
            <w:r>
              <w:rPr>
                <w:rFonts w:hint="eastAsia" w:ascii="仿宋_GB2312" w:hAnsi="仿宋_GB2312" w:eastAsia="仿宋_GB2312" w:cs="仿宋_GB2312"/>
                <w:b w:val="0"/>
                <w:i w:val="0"/>
                <w:caps w:val="0"/>
                <w:spacing w:val="0"/>
                <w:w w:val="100"/>
                <w:kern w:val="0"/>
                <w:sz w:val="24"/>
                <w:szCs w:val="24"/>
                <w:vertAlign w:val="baseline"/>
                <w:lang w:val="en-US" w:eastAsia="zh-CN"/>
              </w:rPr>
              <w:t>30</w:t>
            </w:r>
            <w:r>
              <w:rPr>
                <w:rFonts w:hint="default" w:ascii="仿宋_GB2312" w:hAnsi="仿宋_GB2312" w:eastAsia="仿宋_GB2312" w:cs="仿宋_GB2312"/>
                <w:b w:val="0"/>
                <w:i w:val="0"/>
                <w:caps w:val="0"/>
                <w:spacing w:val="0"/>
                <w:w w:val="100"/>
                <w:kern w:val="0"/>
                <w:sz w:val="24"/>
                <w:szCs w:val="24"/>
                <w:vertAlign w:val="baseline"/>
                <w:lang w:val="en-US" w:eastAsia="zh-CN"/>
              </w:rPr>
              <w:t>万元人民币</w:t>
            </w:r>
            <w:r>
              <w:rPr>
                <w:rFonts w:hint="eastAsia" w:ascii="仿宋_GB2312" w:hAnsi="仿宋_GB2312" w:eastAsia="仿宋_GB2312" w:cs="仿宋_GB2312"/>
                <w:b w:val="0"/>
                <w:i w:val="0"/>
                <w:caps w:val="0"/>
                <w:spacing w:val="0"/>
                <w:w w:val="100"/>
                <w:kern w:val="0"/>
                <w:sz w:val="24"/>
                <w:szCs w:val="24"/>
                <w:vertAlign w:val="baseline"/>
                <w:lang w:val="en-US" w:eastAsia="zh-CN"/>
              </w:rPr>
              <w:t>，意外住院津贴100元/天</w:t>
            </w:r>
            <w:r>
              <w:rPr>
                <w:rFonts w:hint="default" w:ascii="仿宋_GB2312" w:hAnsi="仿宋_GB2312" w:eastAsia="仿宋_GB2312" w:cs="仿宋_GB2312"/>
                <w:b w:val="0"/>
                <w:i w:val="0"/>
                <w:caps w:val="0"/>
                <w:spacing w:val="0"/>
                <w:w w:val="100"/>
                <w:kern w:val="0"/>
                <w:sz w:val="24"/>
                <w:szCs w:val="24"/>
                <w:vertAlign w:val="baseline"/>
                <w:lang w:val="en-US" w:eastAsia="zh-CN"/>
              </w:rPr>
              <w:t>。</w:t>
            </w:r>
          </w:p>
          <w:p w14:paraId="63C6C6F5">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3.</w:t>
            </w:r>
            <w:r>
              <w:rPr>
                <w:rFonts w:hint="default" w:ascii="仿宋_GB2312" w:hAnsi="仿宋_GB2312" w:eastAsia="仿宋_GB2312" w:cs="仿宋_GB2312"/>
                <w:b w:val="0"/>
                <w:i w:val="0"/>
                <w:caps w:val="0"/>
                <w:spacing w:val="0"/>
                <w:w w:val="100"/>
                <w:kern w:val="0"/>
                <w:sz w:val="24"/>
                <w:szCs w:val="24"/>
                <w:vertAlign w:val="baseline"/>
                <w:lang w:val="en-US" w:eastAsia="zh-CN"/>
              </w:rPr>
              <w:t>泰国、非洲国家：医疗赔付额度至少</w:t>
            </w:r>
            <w:r>
              <w:rPr>
                <w:rFonts w:hint="eastAsia" w:ascii="仿宋_GB2312" w:hAnsi="仿宋_GB2312" w:eastAsia="仿宋_GB2312" w:cs="仿宋_GB2312"/>
                <w:b w:val="0"/>
                <w:i w:val="0"/>
                <w:caps w:val="0"/>
                <w:spacing w:val="0"/>
                <w:w w:val="100"/>
                <w:kern w:val="0"/>
                <w:sz w:val="24"/>
                <w:szCs w:val="24"/>
                <w:vertAlign w:val="baseline"/>
                <w:lang w:val="en-US" w:eastAsia="zh-CN"/>
              </w:rPr>
              <w:t>30万人民币</w:t>
            </w:r>
            <w:r>
              <w:rPr>
                <w:rFonts w:hint="default" w:ascii="仿宋_GB2312" w:hAnsi="仿宋_GB2312" w:eastAsia="仿宋_GB2312" w:cs="仿宋_GB2312"/>
                <w:b w:val="0"/>
                <w:i w:val="0"/>
                <w:caps w:val="0"/>
                <w:spacing w:val="0"/>
                <w:w w:val="100"/>
                <w:kern w:val="0"/>
                <w:sz w:val="24"/>
                <w:szCs w:val="24"/>
                <w:vertAlign w:val="baseline"/>
                <w:lang w:val="en-US" w:eastAsia="zh-CN"/>
              </w:rPr>
              <w:t>，意外身故/伤残赔付额度不少于</w:t>
            </w:r>
            <w:r>
              <w:rPr>
                <w:rFonts w:hint="eastAsia" w:ascii="仿宋_GB2312" w:hAnsi="仿宋_GB2312" w:eastAsia="仿宋_GB2312" w:cs="仿宋_GB2312"/>
                <w:b w:val="0"/>
                <w:i w:val="0"/>
                <w:caps w:val="0"/>
                <w:spacing w:val="0"/>
                <w:w w:val="100"/>
                <w:kern w:val="0"/>
                <w:sz w:val="24"/>
                <w:szCs w:val="24"/>
                <w:vertAlign w:val="baseline"/>
                <w:lang w:val="en-US" w:eastAsia="zh-CN"/>
              </w:rPr>
              <w:t>30</w:t>
            </w:r>
            <w:r>
              <w:rPr>
                <w:rFonts w:hint="default" w:ascii="仿宋_GB2312" w:hAnsi="仿宋_GB2312" w:eastAsia="仿宋_GB2312" w:cs="仿宋_GB2312"/>
                <w:b w:val="0"/>
                <w:i w:val="0"/>
                <w:caps w:val="0"/>
                <w:spacing w:val="0"/>
                <w:w w:val="100"/>
                <w:kern w:val="0"/>
                <w:sz w:val="24"/>
                <w:szCs w:val="24"/>
                <w:vertAlign w:val="baseline"/>
                <w:lang w:val="en-US" w:eastAsia="zh-CN"/>
              </w:rPr>
              <w:t>万元人民币</w:t>
            </w:r>
            <w:r>
              <w:rPr>
                <w:rFonts w:hint="eastAsia" w:ascii="仿宋_GB2312" w:hAnsi="仿宋_GB2312" w:eastAsia="仿宋_GB2312" w:cs="仿宋_GB2312"/>
                <w:b w:val="0"/>
                <w:i w:val="0"/>
                <w:caps w:val="0"/>
                <w:spacing w:val="0"/>
                <w:w w:val="100"/>
                <w:kern w:val="0"/>
                <w:sz w:val="24"/>
                <w:szCs w:val="24"/>
                <w:vertAlign w:val="baseline"/>
                <w:lang w:val="en-US" w:eastAsia="zh-CN"/>
              </w:rPr>
              <w:t>，意外住院津贴100元/天。</w:t>
            </w:r>
          </w:p>
          <w:p w14:paraId="5862F8C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保险期限应覆盖整个出访行程，包括往返日期。</w:t>
            </w:r>
          </w:p>
        </w:tc>
        <w:tc>
          <w:tcPr>
            <w:tcW w:w="365" w:type="pct"/>
            <w:vAlign w:val="center"/>
          </w:tcPr>
          <w:p w14:paraId="0F54F95D">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r>
              <w:rPr>
                <w:rFonts w:hint="eastAsia" w:ascii="仿宋_GB2312" w:hAnsi="仿宋_GB2312" w:eastAsia="仿宋_GB2312" w:cs="仿宋_GB2312"/>
                <w:b w:val="0"/>
                <w:i w:val="0"/>
                <w:caps w:val="0"/>
                <w:spacing w:val="0"/>
                <w:w w:val="100"/>
                <w:kern w:val="0"/>
                <w:sz w:val="24"/>
                <w:szCs w:val="24"/>
                <w:vertAlign w:val="baseline"/>
                <w:lang w:val="en-US" w:eastAsia="zh-CN"/>
              </w:rPr>
              <w:t>每年约有30人</w:t>
            </w:r>
          </w:p>
        </w:tc>
        <w:tc>
          <w:tcPr>
            <w:tcW w:w="573" w:type="pct"/>
            <w:vAlign w:val="center"/>
          </w:tcPr>
          <w:p w14:paraId="0E990C04">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rPr>
            </w:pPr>
          </w:p>
        </w:tc>
        <w:tc>
          <w:tcPr>
            <w:tcW w:w="567" w:type="pct"/>
            <w:vAlign w:val="center"/>
          </w:tcPr>
          <w:p w14:paraId="18DC89B9">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rPr>
            </w:pPr>
          </w:p>
        </w:tc>
        <w:tc>
          <w:tcPr>
            <w:tcW w:w="558" w:type="pct"/>
            <w:vAlign w:val="center"/>
          </w:tcPr>
          <w:p w14:paraId="0480BA72">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baseline"/>
              <w:rPr>
                <w:rFonts w:hint="eastAsia" w:ascii="仿宋_GB2312" w:hAnsi="仿宋_GB2312" w:eastAsia="仿宋_GB2312" w:cs="仿宋_GB2312"/>
                <w:b w:val="0"/>
                <w:i w:val="0"/>
                <w:caps w:val="0"/>
                <w:spacing w:val="0"/>
                <w:w w:val="100"/>
                <w:kern w:val="0"/>
                <w:sz w:val="24"/>
                <w:szCs w:val="24"/>
                <w:vertAlign w:val="baseline"/>
              </w:rPr>
            </w:pPr>
          </w:p>
        </w:tc>
        <w:tc>
          <w:tcPr>
            <w:tcW w:w="266" w:type="pct"/>
            <w:vAlign w:val="center"/>
          </w:tcPr>
          <w:p w14:paraId="7EB07D77">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baseline"/>
              <w:rPr>
                <w:rFonts w:hint="default" w:ascii="仿宋_GB2312" w:hAnsi="仿宋_GB2312" w:eastAsia="仿宋_GB2312" w:cs="仿宋_GB2312"/>
                <w:b w:val="0"/>
                <w:i w:val="0"/>
                <w:caps w:val="0"/>
                <w:spacing w:val="0"/>
                <w:w w:val="100"/>
                <w:kern w:val="0"/>
                <w:sz w:val="24"/>
                <w:szCs w:val="24"/>
                <w:vertAlign w:val="baseline"/>
                <w:lang w:val="en-US" w:eastAsia="zh-CN"/>
              </w:rPr>
            </w:pPr>
          </w:p>
        </w:tc>
      </w:tr>
    </w:tbl>
    <w:p w14:paraId="38B5128B">
      <w:pPr>
        <w:snapToGrid/>
        <w:spacing w:before="0" w:beforeAutospacing="0" w:after="0" w:afterAutospacing="0" w:line="240" w:lineRule="auto"/>
        <w:jc w:val="left"/>
        <w:textAlignment w:val="baseline"/>
        <w:rPr>
          <w:rFonts w:hint="eastAsia" w:ascii="仿宋_GB2312" w:hAnsi="仿宋_GB2312" w:eastAsia="仿宋_GB2312" w:cs="仿宋_GB2312"/>
          <w:b w:val="0"/>
          <w:i w:val="0"/>
          <w:caps w:val="0"/>
          <w:spacing w:val="0"/>
          <w:w w:val="100"/>
          <w:kern w:val="0"/>
          <w:sz w:val="32"/>
          <w:szCs w:val="32"/>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decimal"/>
      <w:pStyle w:val="4"/>
      <w:lvlText w:val="%1."/>
      <w:lvlJc w:val="left"/>
      <w:pPr>
        <w:tabs>
          <w:tab w:val="left" w:pos="1200"/>
        </w:tabs>
        <w:ind w:left="1200" w:hanging="360"/>
      </w:pPr>
    </w:lvl>
  </w:abstractNum>
  <w:abstractNum w:abstractNumId="1">
    <w:nsid w:val="17AE0070"/>
    <w:multiLevelType w:val="singleLevel"/>
    <w:tmpl w:val="17AE0070"/>
    <w:lvl w:ilvl="0" w:tentative="0">
      <w:start w:val="1"/>
      <w:numFmt w:val="decimal"/>
      <w:pStyle w:val="3"/>
      <w:lvlText w:val="%1."/>
      <w:lvlJc w:val="left"/>
      <w:pPr>
        <w:tabs>
          <w:tab w:val="left" w:pos="1200"/>
        </w:tabs>
        <w:ind w:left="12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YzBmOTMwZGY4MDEyZDE2N2Y3NWQ5NjdmNjM1YmEifQ=="/>
  </w:docVars>
  <w:rsids>
    <w:rsidRoot w:val="2D2C09B1"/>
    <w:rsid w:val="00977FFA"/>
    <w:rsid w:val="032D48D6"/>
    <w:rsid w:val="03E94512"/>
    <w:rsid w:val="054560F5"/>
    <w:rsid w:val="06DA4179"/>
    <w:rsid w:val="0B4A0401"/>
    <w:rsid w:val="16E70687"/>
    <w:rsid w:val="19121553"/>
    <w:rsid w:val="1D185B91"/>
    <w:rsid w:val="1FDF624B"/>
    <w:rsid w:val="23B0469D"/>
    <w:rsid w:val="263504D6"/>
    <w:rsid w:val="26DF1231"/>
    <w:rsid w:val="28A07976"/>
    <w:rsid w:val="2C851C38"/>
    <w:rsid w:val="2D2C09B1"/>
    <w:rsid w:val="2DEF06E0"/>
    <w:rsid w:val="30112B90"/>
    <w:rsid w:val="32605E6A"/>
    <w:rsid w:val="32E26F80"/>
    <w:rsid w:val="37D81189"/>
    <w:rsid w:val="3BE36EF6"/>
    <w:rsid w:val="3DA529B7"/>
    <w:rsid w:val="3DF64F0C"/>
    <w:rsid w:val="41251FC4"/>
    <w:rsid w:val="44F42962"/>
    <w:rsid w:val="49CD43A1"/>
    <w:rsid w:val="4DC2262A"/>
    <w:rsid w:val="4E1F46BC"/>
    <w:rsid w:val="56511790"/>
    <w:rsid w:val="586B2CDF"/>
    <w:rsid w:val="593C2FD0"/>
    <w:rsid w:val="5B7F6FE4"/>
    <w:rsid w:val="60D8248E"/>
    <w:rsid w:val="625D13D0"/>
    <w:rsid w:val="640168F3"/>
    <w:rsid w:val="683939F8"/>
    <w:rsid w:val="6C52121A"/>
    <w:rsid w:val="777A2396"/>
    <w:rsid w:val="78676FEB"/>
    <w:rsid w:val="791E4907"/>
    <w:rsid w:val="7F4E35AB"/>
    <w:rsid w:val="7FA92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4"/>
    <w:next w:val="1"/>
    <w:semiHidden/>
    <w:unhideWhenUsed/>
    <w:qFormat/>
    <w:uiPriority w:val="0"/>
    <w:pPr>
      <w:keepNext/>
      <w:keepLines/>
      <w:numPr>
        <w:numId w:val="1"/>
      </w:numPr>
      <w:tabs>
        <w:tab w:val="left" w:pos="1200"/>
      </w:tabs>
      <w:spacing w:before="260" w:beforeLines="0" w:beforeAutospacing="0" w:after="260" w:afterLines="0" w:afterAutospacing="0" w:line="413" w:lineRule="auto"/>
      <w:outlineLvl w:val="1"/>
    </w:pPr>
    <w:rPr>
      <w:rFonts w:ascii="Arial" w:hAnsi="Arial" w:eastAsia="黑体"/>
      <w:b/>
      <w:sz w:val="28"/>
    </w:rPr>
  </w:style>
  <w:style w:type="paragraph" w:styleId="5">
    <w:name w:val="heading 3"/>
    <w:basedOn w:val="6"/>
    <w:next w:val="1"/>
    <w:semiHidden/>
    <w:unhideWhenUsed/>
    <w:qFormat/>
    <w:uiPriority w:val="0"/>
    <w:pPr>
      <w:keepNext/>
      <w:keepLines/>
      <w:spacing w:before="260" w:beforeLines="0" w:beforeAutospacing="0" w:after="260" w:afterLines="0" w:afterAutospacing="0" w:line="413" w:lineRule="auto"/>
      <w:outlineLvl w:val="2"/>
    </w:pPr>
    <w:rPr>
      <w:rFonts w:asciiTheme="minorAscii" w:hAnsiTheme="minorAscii"/>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List Number 3"/>
    <w:basedOn w:val="1"/>
    <w:qFormat/>
    <w:uiPriority w:val="0"/>
    <w:pPr>
      <w:numPr>
        <w:ilvl w:val="0"/>
        <w:numId w:val="2"/>
      </w:numPr>
    </w:p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31"/>
    <w:basedOn w:val="10"/>
    <w:qFormat/>
    <w:uiPriority w:val="0"/>
    <w:rPr>
      <w:rFonts w:hint="eastAsia" w:ascii="仿宋" w:hAnsi="仿宋" w:eastAsia="仿宋" w:cs="仿宋"/>
      <w:color w:val="000000"/>
      <w:sz w:val="21"/>
      <w:szCs w:val="21"/>
      <w:u w:val="none"/>
    </w:rPr>
  </w:style>
  <w:style w:type="character" w:customStyle="1" w:styleId="12">
    <w:name w:val="font11"/>
    <w:basedOn w:val="10"/>
    <w:qFormat/>
    <w:uiPriority w:val="0"/>
    <w:rPr>
      <w:rFonts w:hint="default" w:ascii="Arial" w:hAnsi="Arial" w:cs="Arial"/>
      <w:color w:val="000000"/>
      <w:sz w:val="21"/>
      <w:szCs w:val="21"/>
      <w:u w:val="none"/>
    </w:rPr>
  </w:style>
  <w:style w:type="character" w:customStyle="1" w:styleId="13">
    <w:name w:val="font01"/>
    <w:basedOn w:val="10"/>
    <w:qFormat/>
    <w:uiPriority w:val="0"/>
    <w:rPr>
      <w:rFonts w:hint="eastAsia" w:ascii="宋体" w:hAnsi="宋体" w:eastAsia="宋体" w:cs="宋体"/>
      <w:color w:val="000000"/>
      <w:sz w:val="21"/>
      <w:szCs w:val="21"/>
      <w:u w:val="none"/>
    </w:rPr>
  </w:style>
  <w:style w:type="paragraph" w:customStyle="1" w:styleId="14">
    <w:name w:val="列出段落1"/>
    <w:basedOn w:val="1"/>
    <w:qFormat/>
    <w:uiPriority w:val="34"/>
    <w:pPr>
      <w:ind w:firstLine="420" w:firstLineChars="200"/>
    </w:pPr>
  </w:style>
  <w:style w:type="paragraph" w:customStyle="1" w:styleId="15">
    <w:name w:val="BodyText"/>
    <w:qFormat/>
    <w:uiPriority w:val="0"/>
    <w:pPr>
      <w:spacing w:after="120"/>
    </w:pPr>
    <w:rPr>
      <w:rFonts w:ascii="Times New Roman" w:hAnsi="Times New Roman" w:cs="Times New Roman" w:eastAsiaTheme="minorEastAsia"/>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1874</Words>
  <Characters>1961</Characters>
  <Lines>0</Lines>
  <Paragraphs>0</Paragraphs>
  <TotalTime>1</TotalTime>
  <ScaleCrop>false</ScaleCrop>
  <LinksUpToDate>false</LinksUpToDate>
  <CharactersWithSpaces>1963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2021-10-01T11:31:00Z</dcterms:created>
  <dc:creator>十四</dc:creator>
  <cp:lastModifiedBy>田小妹</cp:lastModifiedBy>
  <cp:lastPrinted>2022-04-18T03:00:00Z</cp:lastPrinted>
  <dcterms:modified xsi:type="dcterms:W3CDTF">2025-09-24T06:55:40Z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A12894BF2CE74209B177C4CCBA9087B6_13</vt:lpwstr>
  </property>
  <property fmtid="{D5CDD505-2E9C-101B-9397-08002B2CF9AE}" pid="4" name="KSOTemplateDocerSaveRecord">
    <vt:lpwstr>eyJoZGlkIjoiN2M0YzBmOTMwZGY4MDEyZDE2N2Y3NWQ5NjdmNjM1YmEiLCJ1c2VySWQiOiIyNzY2Mjg0NTEifQ==</vt:lpwstr>
  </property>
</Properties>
</file>