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D8BF6">
      <w:pPr>
        <w:pStyle w:val="9"/>
        <w:spacing w:line="700" w:lineRule="exact"/>
        <w:ind w:firstLine="0"/>
        <w:jc w:val="both"/>
        <w:rPr>
          <w:rFonts w:ascii="Times New Roman" w:hAnsi="Times New Roman" w:eastAsia="方正仿宋_GBK"/>
          <w:kern w:val="2"/>
          <w:sz w:val="32"/>
          <w:szCs w:val="32"/>
          <w:lang w:val="en-US"/>
        </w:rPr>
      </w:pPr>
      <w:r>
        <w:rPr>
          <w:rFonts w:hint="eastAsia" w:ascii="Times New Roman" w:hAnsi="Times New Roman" w:eastAsia="方正仿宋_GBK"/>
          <w:kern w:val="2"/>
          <w:sz w:val="32"/>
          <w:szCs w:val="32"/>
          <w:lang w:val="en-US"/>
        </w:rPr>
        <w:t>附件1</w:t>
      </w:r>
    </w:p>
    <w:p w14:paraId="7E7ECC7F">
      <w:pPr>
        <w:pStyle w:val="9"/>
        <w:spacing w:line="700" w:lineRule="exact"/>
        <w:ind w:firstLine="0"/>
        <w:jc w:val="center"/>
        <w:rPr>
          <w:rFonts w:ascii="方正小标宋简体" w:hAnsi="方正小标宋简体" w:eastAsia="方正小标宋简体" w:cs="方正小标宋简体"/>
          <w:kern w:val="2"/>
          <w:sz w:val="44"/>
          <w:szCs w:val="44"/>
          <w:lang w:val="en-US"/>
        </w:rPr>
      </w:pPr>
      <w:r>
        <w:rPr>
          <w:rFonts w:hint="eastAsia" w:ascii="方正小标宋简体" w:hAnsi="方正小标宋简体" w:eastAsia="方正小标宋简体" w:cs="方正小标宋简体"/>
          <w:kern w:val="2"/>
          <w:sz w:val="44"/>
          <w:szCs w:val="44"/>
          <w:lang w:val="en-US"/>
        </w:rPr>
        <w:t>成都市第五人民医院医疗法律服务需求</w:t>
      </w:r>
    </w:p>
    <w:p w14:paraId="043AD01F">
      <w:pPr>
        <w:spacing w:line="579" w:lineRule="exact"/>
        <w:ind w:firstLine="640" w:firstLineChars="200"/>
        <w:rPr>
          <w:rFonts w:ascii="方正黑体_GBK" w:hAnsi="方正黑体_GBK" w:eastAsia="方正黑体_GBK" w:cs="方正黑体_GBK"/>
          <w:sz w:val="32"/>
          <w:szCs w:val="32"/>
        </w:rPr>
      </w:pPr>
    </w:p>
    <w:p w14:paraId="49CF12A0">
      <w:pPr>
        <w:spacing w:line="579" w:lineRule="exact"/>
        <w:ind w:firstLine="640" w:firstLineChars="200"/>
        <w:rPr>
          <w:rFonts w:ascii="黑体" w:hAnsi="黑体" w:eastAsia="黑体" w:cs="方正黑体_GBK"/>
          <w:sz w:val="32"/>
          <w:szCs w:val="32"/>
        </w:rPr>
      </w:pPr>
      <w:r>
        <w:rPr>
          <w:rFonts w:hint="eastAsia" w:ascii="黑体" w:hAnsi="黑体" w:eastAsia="黑体" w:cs="方正黑体_GBK"/>
          <w:sz w:val="32"/>
          <w:szCs w:val="32"/>
        </w:rPr>
        <w:t>一、服务概况和内容</w:t>
      </w:r>
    </w:p>
    <w:p w14:paraId="484EBDE5">
      <w:pPr>
        <w:spacing w:line="579" w:lineRule="exact"/>
        <w:ind w:firstLine="640" w:firstLineChars="200"/>
        <w:rPr>
          <w:rFonts w:ascii="楷体_GB2312" w:hAnsi="方正楷体_GBK" w:eastAsia="楷体_GB2312" w:cs="方正楷体_GBK"/>
          <w:sz w:val="32"/>
          <w:szCs w:val="32"/>
        </w:rPr>
      </w:pPr>
      <w:r>
        <w:rPr>
          <w:rFonts w:hint="eastAsia" w:ascii="楷体_GB2312" w:hAnsi="方正楷体_GBK" w:eastAsia="楷体_GB2312" w:cs="方正楷体_GBK"/>
          <w:sz w:val="32"/>
          <w:szCs w:val="32"/>
        </w:rPr>
        <w:t>（一）服务概况</w:t>
      </w:r>
    </w:p>
    <w:p w14:paraId="0BBC45FD">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主要负责医院医疗法律服务管理、制度建设、风险防控和纠纷处理等。</w:t>
      </w:r>
    </w:p>
    <w:p w14:paraId="6EE62FDA">
      <w:pPr>
        <w:spacing w:line="579" w:lineRule="exact"/>
        <w:ind w:firstLine="640" w:firstLineChars="200"/>
        <w:rPr>
          <w:rFonts w:ascii="楷体_GB2312" w:hAnsi="方正楷体_GBK" w:eastAsia="楷体_GB2312" w:cs="方正楷体_GBK"/>
          <w:sz w:val="32"/>
          <w:szCs w:val="32"/>
        </w:rPr>
      </w:pPr>
      <w:r>
        <w:rPr>
          <w:rFonts w:hint="eastAsia" w:ascii="楷体_GB2312" w:hAnsi="方正楷体_GBK" w:eastAsia="楷体_GB2312" w:cs="方正楷体_GBK"/>
          <w:sz w:val="32"/>
          <w:szCs w:val="32"/>
        </w:rPr>
        <w:t>（二）服务内容</w:t>
      </w:r>
    </w:p>
    <w:p w14:paraId="02648333">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负责医疗法律服务防控体系建设，加强普法教育。</w:t>
      </w:r>
    </w:p>
    <w:p w14:paraId="17195267">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（1）清理、建立、完善医院医疗</w:t>
      </w:r>
      <w:r>
        <w:rPr>
          <w:rFonts w:hint="eastAsia" w:ascii="仿宋_GB2312" w:hAnsi="Times New Roman" w:eastAsia="仿宋_GB2312" w:cs="Times New Roman"/>
          <w:sz w:val="32"/>
          <w:szCs w:val="32"/>
          <w:lang w:val="en-US" w:eastAsia="zh-CN"/>
        </w:rPr>
        <w:t>业务相关</w:t>
      </w:r>
      <w:r>
        <w:rPr>
          <w:rFonts w:hint="eastAsia" w:ascii="仿宋_GB2312" w:hAnsi="Times New Roman" w:eastAsia="仿宋_GB2312" w:cs="Times New Roman"/>
          <w:sz w:val="32"/>
          <w:szCs w:val="32"/>
        </w:rPr>
        <w:t>法务管理及法务部相关规章制度。</w:t>
      </w:r>
    </w:p>
    <w:p w14:paraId="79ED205A">
      <w:pPr>
        <w:spacing w:line="579"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（2）负责医疗活动标准化病历文书、规范、规章、办法与制度等起草、审核、修订。</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年度工作量约200件左右</w:t>
      </w:r>
      <w:r>
        <w:rPr>
          <w:rFonts w:hint="eastAsia" w:ascii="仿宋_GB2312" w:hAnsi="Times New Roman" w:eastAsia="仿宋_GB2312" w:cs="Times New Roman"/>
          <w:sz w:val="32"/>
          <w:szCs w:val="32"/>
          <w:lang w:eastAsia="zh-CN"/>
        </w:rPr>
        <w:t>）</w:t>
      </w:r>
    </w:p>
    <w:p w14:paraId="0C7A742C">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（3）负责与医疗活动相关各种法律法规的宣传、培训活动；负责每月2次医疗法治查房，危急重症及术前沟通谈话和医疗行为法制提醒义务。</w:t>
      </w:r>
    </w:p>
    <w:p w14:paraId="05B54B6B">
      <w:pPr>
        <w:pStyle w:val="5"/>
        <w:widowControl/>
        <w:spacing w:beforeAutospacing="0" w:afterAutospacing="0" w:line="579" w:lineRule="exact"/>
        <w:ind w:firstLine="640" w:firstLineChars="200"/>
        <w:rPr>
          <w:rFonts w:ascii="仿宋_GB2312" w:hAnsi="仿宋_GB2312" w:eastAsia="仿宋_GB2312" w:cs="仿宋_GB2312"/>
          <w:sz w:val="32"/>
          <w:szCs w:val="32"/>
        </w:rPr>
      </w:pPr>
      <w:r>
        <w:rPr>
          <w:rFonts w:ascii="仿宋_GB2312" w:hAnsi="Times New Roman" w:eastAsia="仿宋_GB2312"/>
          <w:sz w:val="32"/>
          <w:szCs w:val="32"/>
        </w:rPr>
        <w:t>2.</w:t>
      </w:r>
      <w:r>
        <w:rPr>
          <w:rFonts w:hint="eastAsia" w:ascii="仿宋_GB2312" w:hAnsi="Times New Roman" w:eastAsia="仿宋_GB2312"/>
          <w:sz w:val="32"/>
          <w:szCs w:val="32"/>
        </w:rPr>
        <w:t>协助审查医疗、科研、药物/器械等临床试验相关项目，根据医院需要参与部分项目医学伦理审查。</w:t>
      </w:r>
    </w:p>
    <w:p w14:paraId="169D2EF0">
      <w:pPr>
        <w:spacing w:line="579"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3</w:t>
      </w:r>
      <w:r>
        <w:rPr>
          <w:rFonts w:hint="eastAsia" w:ascii="仿宋_GB2312" w:hAnsi="Times New Roman" w:eastAsia="仿宋_GB2312" w:cs="Times New Roman"/>
          <w:sz w:val="32"/>
          <w:szCs w:val="32"/>
        </w:rPr>
        <w:t>.医疗纠纷的调解，</w:t>
      </w:r>
      <w:r>
        <w:rPr>
          <w:rFonts w:hint="eastAsia" w:ascii="仿宋_GB2312" w:hAnsi="仿宋_GB2312" w:eastAsia="仿宋_GB2312" w:cs="仿宋_GB2312"/>
          <w:sz w:val="32"/>
          <w:szCs w:val="32"/>
        </w:rPr>
        <w:t>谈判，审查，</w:t>
      </w:r>
      <w:r>
        <w:rPr>
          <w:rFonts w:hint="eastAsia" w:ascii="仿宋_GB2312" w:hAnsi="Times New Roman" w:eastAsia="仿宋_GB2312" w:cs="Times New Roman"/>
          <w:sz w:val="32"/>
          <w:szCs w:val="32"/>
        </w:rPr>
        <w:t>就医疗损害责任</w:t>
      </w:r>
      <w:r>
        <w:rPr>
          <w:rFonts w:hint="eastAsia" w:ascii="仿宋_GB2312" w:hAnsi="仿宋_GB2312" w:eastAsia="仿宋_GB2312" w:cs="仿宋_GB2312"/>
          <w:sz w:val="32"/>
          <w:szCs w:val="32"/>
        </w:rPr>
        <w:t>提出律师意见。</w:t>
      </w:r>
    </w:p>
    <w:p w14:paraId="0872BFC9">
      <w:pPr>
        <w:pStyle w:val="5"/>
        <w:widowControl/>
        <w:spacing w:beforeAutospacing="0" w:afterAutospacing="0"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参与重大医疗纠纷或医疗事故的谈判、调解、鉴定、代理诉讼等。</w:t>
      </w:r>
    </w:p>
    <w:p w14:paraId="486166A2">
      <w:pPr>
        <w:spacing w:line="579"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5</w:t>
      </w:r>
      <w:r>
        <w:rPr>
          <w:rFonts w:hint="eastAsia" w:ascii="仿宋_GB2312" w:hAnsi="Times New Roman" w:eastAsia="仿宋_GB2312" w:cs="Times New Roman"/>
          <w:sz w:val="32"/>
          <w:szCs w:val="32"/>
        </w:rPr>
        <w:t>.依法保护</w:t>
      </w:r>
      <w:r>
        <w:rPr>
          <w:rFonts w:hint="eastAsia" w:ascii="仿宋_GB2312" w:hAnsi="Times New Roman" w:eastAsia="仿宋_GB2312" w:cs="Times New Roman"/>
          <w:sz w:val="32"/>
          <w:szCs w:val="32"/>
          <w:lang w:val="en-US" w:eastAsia="zh-CN"/>
        </w:rPr>
        <w:t>与医疗业务相关</w:t>
      </w:r>
      <w:r>
        <w:rPr>
          <w:rFonts w:hint="eastAsia" w:ascii="仿宋_GB2312" w:hAnsi="Times New Roman" w:eastAsia="仿宋_GB2312" w:cs="Times New Roman"/>
          <w:sz w:val="32"/>
          <w:szCs w:val="32"/>
        </w:rPr>
        <w:t>专利、专有权、著作权等知识产权。</w:t>
      </w:r>
    </w:p>
    <w:p w14:paraId="5874076B">
      <w:pPr>
        <w:spacing w:line="579"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6</w:t>
      </w:r>
      <w:r>
        <w:rPr>
          <w:rFonts w:hint="eastAsia" w:ascii="仿宋_GB2312" w:hAnsi="Times New Roman" w:eastAsia="仿宋_GB2312" w:cs="Times New Roman"/>
          <w:sz w:val="32"/>
          <w:szCs w:val="32"/>
        </w:rPr>
        <w:t>.指导医院各部门有关医疗合同和协议的起草、审查、修改等。</w:t>
      </w:r>
    </w:p>
    <w:p w14:paraId="735EF39A">
      <w:pPr>
        <w:spacing w:line="579"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7.</w:t>
      </w:r>
      <w:r>
        <w:rPr>
          <w:rFonts w:hint="eastAsia" w:ascii="仿宋_GB2312" w:hAnsi="Times New Roman" w:eastAsia="仿宋_GB2312" w:cs="Times New Roman"/>
          <w:sz w:val="32"/>
          <w:szCs w:val="32"/>
        </w:rPr>
        <w:t>提供医院</w:t>
      </w:r>
      <w:r>
        <w:rPr>
          <w:rFonts w:hint="eastAsia" w:ascii="仿宋_GB2312" w:hAnsi="Times New Roman" w:eastAsia="仿宋_GB2312" w:cs="Times New Roman"/>
          <w:sz w:val="32"/>
          <w:szCs w:val="32"/>
          <w:lang w:val="en-US" w:eastAsia="zh-CN"/>
        </w:rPr>
        <w:t>医疗</w:t>
      </w:r>
      <w:r>
        <w:rPr>
          <w:rFonts w:hint="eastAsia" w:ascii="仿宋_GB2312" w:hAnsi="Times New Roman" w:eastAsia="仿宋_GB2312" w:cs="Times New Roman"/>
          <w:sz w:val="32"/>
          <w:szCs w:val="32"/>
        </w:rPr>
        <w:t>业务需要的政策法规文件资讯。</w:t>
      </w:r>
    </w:p>
    <w:p w14:paraId="69DD5095">
      <w:pPr>
        <w:spacing w:line="579"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8.</w:t>
      </w:r>
      <w:r>
        <w:rPr>
          <w:rFonts w:hint="eastAsia" w:ascii="仿宋_GB2312" w:hAnsi="Times New Roman" w:eastAsia="仿宋_GB2312" w:cs="Times New Roman"/>
          <w:sz w:val="32"/>
          <w:szCs w:val="32"/>
        </w:rPr>
        <w:t>医院处理</w:t>
      </w:r>
      <w:r>
        <w:rPr>
          <w:rFonts w:hint="eastAsia" w:ascii="仿宋_GB2312" w:hAnsi="Times New Roman" w:eastAsia="仿宋_GB2312" w:cs="Times New Roman"/>
          <w:sz w:val="32"/>
          <w:szCs w:val="32"/>
          <w:lang w:val="en-US" w:eastAsia="zh-CN"/>
        </w:rPr>
        <w:t>医疗业务</w:t>
      </w:r>
      <w:r>
        <w:rPr>
          <w:rFonts w:hint="eastAsia" w:ascii="仿宋_GB2312" w:hAnsi="Times New Roman" w:eastAsia="仿宋_GB2312" w:cs="Times New Roman"/>
          <w:sz w:val="32"/>
          <w:szCs w:val="32"/>
        </w:rPr>
        <w:t>突发应急事件提供法律支持。</w:t>
      </w:r>
    </w:p>
    <w:p w14:paraId="5E53E998">
      <w:pPr>
        <w:spacing w:line="579" w:lineRule="exact"/>
        <w:ind w:firstLine="640" w:firstLineChars="200"/>
        <w:rPr>
          <w:rFonts w:ascii="方正黑体_GBK" w:hAnsi="方正黑体_GBK" w:eastAsia="方正黑体_GBK" w:cs="方正黑体_GBK"/>
          <w:sz w:val="32"/>
          <w:szCs w:val="32"/>
        </w:rPr>
      </w:pPr>
      <w:r>
        <w:rPr>
          <w:rFonts w:hint="eastAsia" w:ascii="仿宋_GB2312" w:hAnsi="Times New Roman" w:eastAsia="仿宋_GB2312" w:cs="Times New Roman"/>
          <w:sz w:val="32"/>
          <w:szCs w:val="32"/>
          <w:lang w:val="en-US" w:eastAsia="zh-CN"/>
        </w:rPr>
        <w:t>9.</w:t>
      </w:r>
      <w:r>
        <w:rPr>
          <w:rFonts w:hint="eastAsia" w:ascii="仿宋_GB2312" w:hAnsi="Times New Roman" w:eastAsia="仿宋_GB2312" w:cs="Times New Roman"/>
          <w:sz w:val="32"/>
          <w:szCs w:val="32"/>
        </w:rPr>
        <w:t>其它与医疗活动相关法务需求服务。</w:t>
      </w:r>
    </w:p>
    <w:p w14:paraId="456E6333">
      <w:pPr>
        <w:spacing w:line="579" w:lineRule="exact"/>
        <w:ind w:firstLine="640" w:firstLineChars="200"/>
        <w:rPr>
          <w:rFonts w:ascii="黑体" w:hAnsi="黑体" w:eastAsia="黑体" w:cs="方正黑体_GBK"/>
          <w:sz w:val="32"/>
          <w:szCs w:val="32"/>
        </w:rPr>
      </w:pPr>
      <w:r>
        <w:rPr>
          <w:rFonts w:hint="eastAsia" w:ascii="黑体" w:hAnsi="黑体" w:eastAsia="黑体" w:cs="方正黑体_GBK"/>
          <w:sz w:val="32"/>
          <w:szCs w:val="32"/>
        </w:rPr>
        <w:t>二、服务需求</w:t>
      </w:r>
    </w:p>
    <w:p w14:paraId="7B8CAF85">
      <w:pPr>
        <w:spacing w:line="579" w:lineRule="exact"/>
        <w:ind w:firstLine="640" w:firstLineChars="200"/>
        <w:rPr>
          <w:rFonts w:ascii="楷体_GB2312" w:hAnsi="方正楷体_GBK" w:eastAsia="楷体_GB2312" w:cs="方正楷体_GBK"/>
          <w:sz w:val="32"/>
          <w:szCs w:val="32"/>
        </w:rPr>
      </w:pPr>
      <w:r>
        <w:rPr>
          <w:rFonts w:hint="eastAsia" w:ascii="楷体_GB2312" w:hAnsi="方正楷体_GBK" w:eastAsia="楷体_GB2312" w:cs="方正楷体_GBK"/>
          <w:sz w:val="32"/>
          <w:szCs w:val="32"/>
        </w:rPr>
        <w:t>（一）资格要求</w:t>
      </w:r>
    </w:p>
    <w:p w14:paraId="00314971">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1.律师事务所必须具备相关司法部门颁发的执业许可证，行政主管部门核发的营业执照、组织机构代码证、税务登记证。为本项目服务的注册律师具有司法部门颁发的律师执业资格证，同时提供社保证明。</w:t>
      </w:r>
    </w:p>
    <w:p w14:paraId="0D33D3B6">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2.近3年内，在法律顾问活动中没有重大违法违规记录未受到司法行政部门行政处罚。</w:t>
      </w:r>
    </w:p>
    <w:p w14:paraId="0D166D59">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3.本项目不接受联合体投标。</w:t>
      </w:r>
    </w:p>
    <w:p w14:paraId="0DADE31C">
      <w:pPr>
        <w:spacing w:line="579" w:lineRule="exact"/>
        <w:ind w:firstLine="640" w:firstLineChars="200"/>
        <w:rPr>
          <w:rFonts w:ascii="楷体_GB2312" w:hAnsi="方正楷体_GBK" w:eastAsia="楷体_GB2312" w:cs="方正楷体_GBK"/>
          <w:sz w:val="32"/>
          <w:szCs w:val="32"/>
        </w:rPr>
      </w:pPr>
      <w:r>
        <w:rPr>
          <w:rFonts w:hint="eastAsia" w:ascii="楷体_GB2312" w:hAnsi="方正楷体_GBK" w:eastAsia="楷体_GB2312" w:cs="方正楷体_GBK"/>
          <w:sz w:val="32"/>
          <w:szCs w:val="32"/>
        </w:rPr>
        <w:t>（二）服务要求</w:t>
      </w:r>
    </w:p>
    <w:p w14:paraId="0219A05A">
      <w:pPr>
        <w:spacing w:line="579"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1.律师事务所在成都或在成都有服务机构。</w:t>
      </w:r>
    </w:p>
    <w:p w14:paraId="2BA021C3">
      <w:pPr>
        <w:spacing w:line="579"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2.至少5名执业律师提供</w:t>
      </w:r>
      <w:r>
        <w:rPr>
          <w:rFonts w:hint="eastAsia" w:ascii="仿宋_GB2312" w:hAnsi="Times New Roman" w:eastAsia="仿宋_GB2312" w:cs="Times New Roman"/>
          <w:sz w:val="32"/>
          <w:szCs w:val="32"/>
        </w:rPr>
        <w:t>专业的</w:t>
      </w:r>
      <w:r>
        <w:rPr>
          <w:rFonts w:ascii="仿宋_GB2312" w:hAnsi="Times New Roman" w:eastAsia="仿宋_GB2312" w:cs="Times New Roman"/>
          <w:sz w:val="32"/>
          <w:szCs w:val="32"/>
        </w:rPr>
        <w:t>法律服务，其中</w:t>
      </w:r>
      <w:r>
        <w:rPr>
          <w:rFonts w:hint="eastAsia" w:ascii="仿宋_GB2312" w:hAnsi="Times New Roman" w:eastAsia="仿宋_GB2312" w:cs="Times New Roman"/>
          <w:sz w:val="32"/>
          <w:szCs w:val="32"/>
        </w:rPr>
        <w:t>至少有</w:t>
      </w:r>
      <w:r>
        <w:rPr>
          <w:rFonts w:ascii="仿宋_GB2312" w:hAnsi="Times New Roman" w:eastAsia="仿宋_GB2312" w:cs="Times New Roman"/>
          <w:sz w:val="32"/>
          <w:szCs w:val="32"/>
        </w:rPr>
        <w:t>1名10年以上执业经验</w:t>
      </w:r>
      <w:r>
        <w:rPr>
          <w:rFonts w:hint="eastAsia" w:ascii="仿宋_GB2312" w:hAnsi="Times New Roman" w:eastAsia="仿宋_GB2312" w:cs="Times New Roman"/>
          <w:sz w:val="32"/>
          <w:szCs w:val="32"/>
        </w:rPr>
        <w:t>的</w:t>
      </w:r>
      <w:r>
        <w:rPr>
          <w:rFonts w:ascii="仿宋_GB2312" w:hAnsi="Times New Roman" w:eastAsia="仿宋_GB2312" w:cs="Times New Roman"/>
          <w:sz w:val="32"/>
          <w:szCs w:val="32"/>
        </w:rPr>
        <w:t>执业律师。</w:t>
      </w:r>
    </w:p>
    <w:p w14:paraId="0A600C57">
      <w:pPr>
        <w:spacing w:line="579"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3.</w:t>
      </w:r>
      <w:r>
        <w:rPr>
          <w:rFonts w:hint="eastAsia" w:ascii="仿宋_GB2312" w:hAnsi="Times New Roman" w:eastAsia="仿宋_GB2312" w:cs="Times New Roman"/>
          <w:sz w:val="32"/>
          <w:szCs w:val="32"/>
        </w:rPr>
        <w:t>每周工作日，至少</w:t>
      </w:r>
      <w:r>
        <w:rPr>
          <w:rFonts w:ascii="仿宋_GB2312" w:hAnsi="Times New Roman" w:eastAsia="仿宋_GB2312" w:cs="Times New Roman"/>
          <w:sz w:val="32"/>
          <w:szCs w:val="32"/>
        </w:rPr>
        <w:t>安排1名</w:t>
      </w:r>
      <w:r>
        <w:rPr>
          <w:rFonts w:hint="eastAsia" w:ascii="仿宋_GB2312" w:hAnsi="Times New Roman" w:eastAsia="仿宋_GB2312" w:cs="Times New Roman"/>
          <w:sz w:val="32"/>
          <w:szCs w:val="32"/>
        </w:rPr>
        <w:t>律师固定</w:t>
      </w:r>
      <w:r>
        <w:rPr>
          <w:rFonts w:ascii="仿宋_GB2312" w:hAnsi="Times New Roman" w:eastAsia="仿宋_GB2312" w:cs="Times New Roman"/>
          <w:sz w:val="32"/>
          <w:szCs w:val="32"/>
        </w:rPr>
        <w:t>1</w:t>
      </w:r>
      <w:r>
        <w:rPr>
          <w:rFonts w:hint="eastAsia" w:ascii="仿宋_GB2312" w:hAnsi="Times New Roman" w:eastAsia="仿宋_GB2312" w:cs="Times New Roman"/>
          <w:sz w:val="32"/>
          <w:szCs w:val="32"/>
        </w:rPr>
        <w:t>个半天开展</w:t>
      </w:r>
      <w:r>
        <w:rPr>
          <w:rFonts w:ascii="仿宋_GB2312" w:hAnsi="Times New Roman" w:eastAsia="仿宋_GB2312" w:cs="Times New Roman"/>
          <w:sz w:val="32"/>
          <w:szCs w:val="32"/>
        </w:rPr>
        <w:t>驻场办公</w:t>
      </w:r>
      <w:r>
        <w:rPr>
          <w:rFonts w:hint="eastAsia" w:ascii="仿宋_GB2312" w:hAnsi="Times New Roman" w:eastAsia="仿宋_GB2312" w:cs="Times New Roman"/>
          <w:sz w:val="32"/>
          <w:szCs w:val="32"/>
        </w:rPr>
        <w:t>法律服务</w:t>
      </w:r>
      <w:r>
        <w:rPr>
          <w:rFonts w:ascii="仿宋_GB2312" w:hAnsi="Times New Roman" w:eastAsia="仿宋_GB2312" w:cs="Times New Roman"/>
          <w:sz w:val="32"/>
          <w:szCs w:val="32"/>
        </w:rPr>
        <w:t>（8:00-12:00</w:t>
      </w:r>
      <w:r>
        <w:rPr>
          <w:rFonts w:hint="eastAsia" w:ascii="仿宋_GB2312" w:hAnsi="Times New Roman" w:eastAsia="仿宋_GB2312" w:cs="Times New Roman"/>
          <w:sz w:val="32"/>
          <w:szCs w:val="32"/>
        </w:rPr>
        <w:t>或</w:t>
      </w:r>
      <w:r>
        <w:rPr>
          <w:rFonts w:ascii="仿宋_GB2312" w:hAnsi="Times New Roman" w:eastAsia="仿宋_GB2312" w:cs="Times New Roman"/>
          <w:sz w:val="32"/>
          <w:szCs w:val="32"/>
        </w:rPr>
        <w:t>14:00-17:30）。</w:t>
      </w:r>
    </w:p>
    <w:p w14:paraId="734E302B">
      <w:pPr>
        <w:spacing w:line="579"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4.</w:t>
      </w:r>
      <w:r>
        <w:rPr>
          <w:rFonts w:hint="eastAsia" w:ascii="仿宋_GB2312" w:hAnsi="Times New Roman" w:eastAsia="仿宋_GB2312" w:cs="Times New Roman"/>
          <w:sz w:val="32"/>
          <w:szCs w:val="32"/>
        </w:rPr>
        <w:t>实行7*24小时应答制。律所指定1名联络人，按照医院非医疗</w:t>
      </w:r>
      <w:r>
        <w:rPr>
          <w:rFonts w:ascii="仿宋_GB2312" w:hAnsi="Times New Roman" w:eastAsia="仿宋_GB2312" w:cs="Times New Roman"/>
          <w:sz w:val="32"/>
          <w:szCs w:val="32"/>
        </w:rPr>
        <w:t>法律服务</w:t>
      </w:r>
      <w:r>
        <w:rPr>
          <w:rFonts w:hint="eastAsia" w:ascii="仿宋_GB2312" w:hAnsi="Times New Roman" w:eastAsia="仿宋_GB2312" w:cs="Times New Roman"/>
          <w:sz w:val="32"/>
          <w:szCs w:val="32"/>
        </w:rPr>
        <w:t>需求，指定</w:t>
      </w:r>
      <w:r>
        <w:rPr>
          <w:rFonts w:ascii="仿宋_GB2312" w:hAnsi="Times New Roman" w:eastAsia="仿宋_GB2312" w:cs="Times New Roman"/>
          <w:sz w:val="32"/>
          <w:szCs w:val="32"/>
        </w:rPr>
        <w:t>专业</w:t>
      </w:r>
      <w:r>
        <w:rPr>
          <w:rFonts w:hint="eastAsia" w:ascii="仿宋_GB2312" w:hAnsi="Times New Roman" w:eastAsia="仿宋_GB2312" w:cs="Times New Roman"/>
          <w:sz w:val="32"/>
          <w:szCs w:val="32"/>
        </w:rPr>
        <w:t>律师应答。常规法律服务在24小时内提供律师意见扫描件，4</w:t>
      </w:r>
      <w:r>
        <w:rPr>
          <w:rFonts w:ascii="仿宋_GB2312" w:hAnsi="Times New Roman" w:eastAsia="仿宋_GB2312" w:cs="Times New Roman"/>
          <w:sz w:val="32"/>
          <w:szCs w:val="32"/>
        </w:rPr>
        <w:t>8</w:t>
      </w:r>
      <w:r>
        <w:rPr>
          <w:rFonts w:hint="eastAsia" w:ascii="仿宋_GB2312" w:hAnsi="Times New Roman" w:eastAsia="仿宋_GB2312" w:cs="Times New Roman"/>
          <w:sz w:val="32"/>
          <w:szCs w:val="32"/>
        </w:rPr>
        <w:t>小时提供律师意见</w:t>
      </w:r>
      <w:r>
        <w:rPr>
          <w:rFonts w:ascii="仿宋_GB2312" w:hAnsi="Times New Roman" w:eastAsia="仿宋_GB2312" w:cs="Times New Roman"/>
          <w:sz w:val="32"/>
          <w:szCs w:val="32"/>
        </w:rPr>
        <w:t>纸质版</w:t>
      </w:r>
      <w:r>
        <w:rPr>
          <w:rFonts w:hint="eastAsia" w:ascii="仿宋_GB2312" w:hAnsi="Times New Roman" w:eastAsia="仿宋_GB2312" w:cs="Times New Roman"/>
          <w:sz w:val="32"/>
          <w:szCs w:val="32"/>
        </w:rPr>
        <w:t>；紧急重大事件法务需求约请，需具有5年及以上专业签约律师</w:t>
      </w:r>
      <w:r>
        <w:rPr>
          <w:rFonts w:ascii="仿宋_GB2312" w:hAnsi="Times New Roman" w:eastAsia="仿宋_GB2312" w:cs="Times New Roman"/>
          <w:sz w:val="32"/>
          <w:szCs w:val="32"/>
        </w:rPr>
        <w:t>30</w:t>
      </w:r>
      <w:r>
        <w:rPr>
          <w:rFonts w:hint="eastAsia" w:ascii="仿宋_GB2312" w:hAnsi="Times New Roman" w:eastAsia="仿宋_GB2312" w:cs="Times New Roman"/>
          <w:sz w:val="32"/>
          <w:szCs w:val="32"/>
        </w:rPr>
        <w:t>分钟内到达医院，提供高质量的法律服务。</w:t>
      </w:r>
    </w:p>
    <w:p w14:paraId="007F577D">
      <w:pPr>
        <w:spacing w:line="579"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5.法律知识培训</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(1)全院中干及以上培训至少</w:t>
      </w:r>
      <w:r>
        <w:rPr>
          <w:rFonts w:hint="eastAsia" w:ascii="仿宋_GB2312" w:hAnsi="Times New Roman" w:eastAsia="仿宋_GB2312" w:cs="Times New Roman"/>
          <w:sz w:val="32"/>
          <w:szCs w:val="32"/>
          <w:lang w:val="en-US" w:eastAsia="zh-CN"/>
        </w:rPr>
        <w:t>4</w:t>
      </w:r>
      <w:r>
        <w:rPr>
          <w:rFonts w:ascii="仿宋_GB2312" w:hAnsi="Times New Roman" w:eastAsia="仿宋_GB2312" w:cs="Times New Roman"/>
          <w:sz w:val="32"/>
          <w:szCs w:val="32"/>
        </w:rPr>
        <w:t>次/年；(2)全院职工的培训至少</w:t>
      </w:r>
      <w:r>
        <w:rPr>
          <w:rFonts w:hint="eastAsia" w:ascii="仿宋_GB2312" w:hAnsi="Times New Roman" w:eastAsia="仿宋_GB2312" w:cs="Times New Roman"/>
          <w:sz w:val="32"/>
          <w:szCs w:val="32"/>
          <w:lang w:val="en-US" w:eastAsia="zh-CN"/>
        </w:rPr>
        <w:t>6</w:t>
      </w:r>
      <w:r>
        <w:rPr>
          <w:rFonts w:ascii="仿宋_GB2312" w:hAnsi="Times New Roman" w:eastAsia="仿宋_GB2312" w:cs="Times New Roman"/>
          <w:sz w:val="32"/>
          <w:szCs w:val="32"/>
        </w:rPr>
        <w:t>次/年。</w:t>
      </w:r>
    </w:p>
    <w:p w14:paraId="207866D2">
      <w:pPr>
        <w:spacing w:line="579"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6.供应商应提供后续服务承诺，包括但不限于对服务期间履行</w:t>
      </w:r>
      <w:r>
        <w:rPr>
          <w:rFonts w:hint="eastAsia" w:ascii="仿宋_GB2312" w:hAnsi="Times New Roman" w:eastAsia="仿宋_GB2312" w:cs="Times New Roman"/>
          <w:sz w:val="32"/>
          <w:szCs w:val="32"/>
        </w:rPr>
        <w:t>法律服务</w:t>
      </w:r>
      <w:r>
        <w:rPr>
          <w:rFonts w:ascii="仿宋_GB2312" w:hAnsi="Times New Roman" w:eastAsia="仿宋_GB2312" w:cs="Times New Roman"/>
          <w:sz w:val="32"/>
          <w:szCs w:val="32"/>
        </w:rPr>
        <w:t>职责的行为承担责任，在职责范围内对法务质量终身负责。</w:t>
      </w:r>
      <w:bookmarkStart w:id="0" w:name="_GoBack"/>
      <w:bookmarkEnd w:id="0"/>
    </w:p>
    <w:p w14:paraId="5F79CC08">
      <w:pPr>
        <w:pStyle w:val="2"/>
        <w:jc w:val="center"/>
        <w:rPr>
          <w:rFonts w:eastAsia="方正仿宋_GBK"/>
          <w:sz w:val="32"/>
          <w:szCs w:val="32"/>
          <w:lang w:eastAsia="zh-CN"/>
        </w:rPr>
      </w:pPr>
    </w:p>
    <w:p w14:paraId="58F06AB7">
      <w:pPr>
        <w:spacing w:line="579" w:lineRule="exact"/>
        <w:ind w:firstLine="640" w:firstLineChars="200"/>
        <w:jc w:val="center"/>
        <w:rPr>
          <w:rFonts w:ascii="仿宋_GB2312" w:hAnsi="Times New Roman" w:eastAsia="仿宋_GB2312" w:cs="Times New Roman"/>
          <w:sz w:val="32"/>
          <w:szCs w:val="32"/>
        </w:rPr>
      </w:pPr>
      <w:r>
        <w:rPr>
          <w:rFonts w:hint="eastAsia" w:ascii="Times New Roman" w:hAnsi="Times New Roman" w:eastAsia="方正仿宋_GBK" w:cs="Times New Roman"/>
          <w:sz w:val="32"/>
          <w:szCs w:val="32"/>
        </w:rPr>
        <w:t xml:space="preserve">             </w:t>
      </w:r>
      <w:r>
        <w:rPr>
          <w:rFonts w:hint="eastAsia" w:ascii="仿宋_GB2312" w:hAnsi="Times New Roman" w:eastAsia="仿宋_GB2312" w:cs="Times New Roman"/>
          <w:sz w:val="32"/>
          <w:szCs w:val="32"/>
        </w:rPr>
        <w:t>成都市第五人民医院</w:t>
      </w:r>
    </w:p>
    <w:p w14:paraId="4E68B949">
      <w:pPr>
        <w:spacing w:line="579" w:lineRule="exact"/>
        <w:ind w:firstLine="640" w:firstLineChars="200"/>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202</w:t>
      </w: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9</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val="en-US" w:eastAsia="zh-CN"/>
        </w:rPr>
        <w:t>24</w:t>
      </w:r>
      <w:r>
        <w:rPr>
          <w:rFonts w:hint="eastAsia" w:ascii="仿宋_GB2312" w:hAnsi="Times New Roman" w:eastAsia="仿宋_GB2312"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0YzBmOTMwZGY4MDEyZDE2N2Y3NWQ5NjdmNjM1YmEifQ=="/>
  </w:docVars>
  <w:rsids>
    <w:rsidRoot w:val="7B753D08"/>
    <w:rsid w:val="000D204E"/>
    <w:rsid w:val="00462C61"/>
    <w:rsid w:val="00467D5C"/>
    <w:rsid w:val="005A3E6A"/>
    <w:rsid w:val="00A0732E"/>
    <w:rsid w:val="00A33C86"/>
    <w:rsid w:val="00A40EF7"/>
    <w:rsid w:val="00AB2755"/>
    <w:rsid w:val="00C34134"/>
    <w:rsid w:val="00C52C5D"/>
    <w:rsid w:val="00C928D9"/>
    <w:rsid w:val="00E02402"/>
    <w:rsid w:val="18660C78"/>
    <w:rsid w:val="2D880661"/>
    <w:rsid w:val="394A0EC1"/>
    <w:rsid w:val="41372596"/>
    <w:rsid w:val="428812C0"/>
    <w:rsid w:val="48F60A4A"/>
    <w:rsid w:val="4CE4720A"/>
    <w:rsid w:val="5CD166C4"/>
    <w:rsid w:val="5F862EF8"/>
    <w:rsid w:val="633D721D"/>
    <w:rsid w:val="6D7A520C"/>
    <w:rsid w:val="7B753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BodyText"/>
    <w:qFormat/>
    <w:uiPriority w:val="0"/>
    <w:pPr>
      <w:spacing w:after="120"/>
    </w:pPr>
    <w:rPr>
      <w:rFonts w:ascii="Times New Roman" w:hAnsi="Times New Roman" w:cs="Times New Roman" w:eastAsiaTheme="minorEastAsia"/>
      <w:sz w:val="24"/>
      <w:szCs w:val="24"/>
      <w:lang w:val="en-US" w:eastAsia="en-US" w:bidi="ar-SA"/>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szCs w:val="24"/>
    </w:rPr>
  </w:style>
  <w:style w:type="character" w:styleId="8">
    <w:name w:val="Strong"/>
    <w:basedOn w:val="7"/>
    <w:qFormat/>
    <w:uiPriority w:val="0"/>
    <w:rPr>
      <w:b/>
    </w:rPr>
  </w:style>
  <w:style w:type="paragraph" w:customStyle="1" w:styleId="9">
    <w:name w:val="*正文"/>
    <w:basedOn w:val="1"/>
    <w:qFormat/>
    <w:uiPriority w:val="0"/>
    <w:pPr>
      <w:spacing w:line="360" w:lineRule="auto"/>
      <w:ind w:firstLine="482"/>
      <w:jc w:val="left"/>
    </w:pPr>
    <w:rPr>
      <w:rFonts w:ascii="宋体" w:hAnsi="宋体" w:eastAsia="宋体" w:cs="Times New Roman"/>
      <w:kern w:val="0"/>
      <w:sz w:val="24"/>
      <w:szCs w:val="20"/>
      <w:lang w:val="zh-CN"/>
    </w:rPr>
  </w:style>
  <w:style w:type="character" w:customStyle="1" w:styleId="10">
    <w:name w:val="页眉 字符"/>
    <w:basedOn w:val="7"/>
    <w:link w:val="4"/>
    <w:qFormat/>
    <w:uiPriority w:val="0"/>
    <w:rPr>
      <w:rFonts w:asciiTheme="minorHAnsi" w:hAnsiTheme="minorHAnsi" w:eastAsiaTheme="minorEastAsia" w:cstheme="minorBidi"/>
      <w:kern w:val="2"/>
      <w:sz w:val="18"/>
      <w:szCs w:val="18"/>
    </w:rPr>
  </w:style>
  <w:style w:type="character" w:customStyle="1" w:styleId="11">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945</Words>
  <Characters>997</Characters>
  <Lines>6</Lines>
  <Paragraphs>1</Paragraphs>
  <TotalTime>2</TotalTime>
  <ScaleCrop>false</ScaleCrop>
  <LinksUpToDate>false</LinksUpToDate>
  <CharactersWithSpaces>1023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2023-03-14T07:31:00Z</dcterms:created>
  <dc:creator>ゞ. 素锦</dc:creator>
  <cp:lastModifiedBy>田小妹</cp:lastModifiedBy>
  <dcterms:modified xsi:type="dcterms:W3CDTF">2025-09-24T07:01:19Z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115BFFDCF9A249269A2B1F86532CB23C</vt:lpwstr>
  </property>
  <property fmtid="{D5CDD505-2E9C-101B-9397-08002B2CF9AE}" pid="4" name="KSOTemplateDocerSaveRecord">
    <vt:lpwstr>eyJoZGlkIjoiN2M0YzBmOTMwZGY4MDEyZDE2N2Y3NWQ5NjdmNjM1YmEiLCJ1c2VySWQiOiIyNzY2Mjg0NTEifQ==</vt:lpwstr>
  </property>
</Properties>
</file>